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34F9B2" w14:textId="77777777" w:rsidR="005106B3" w:rsidRDefault="005106B3">
      <w:pPr>
        <w:rPr>
          <w:rFonts w:ascii="AvenirNext LT Pro Cn" w:hAnsi="AvenirNext LT Pro Cn"/>
        </w:rPr>
      </w:pPr>
    </w:p>
    <w:p w14:paraId="2AFFA392" w14:textId="72BF8F32" w:rsidR="00ED7E7C" w:rsidRPr="00B24818" w:rsidRDefault="007A19C9">
      <w:pPr>
        <w:rPr>
          <w:rFonts w:ascii="AvenirNext LT Pro Cn" w:hAnsi="AvenirNext LT Pro Cn" w:cstheme="minorHAnsi"/>
          <w:sz w:val="20"/>
          <w:szCs w:val="20"/>
        </w:rPr>
      </w:pPr>
      <w:r w:rsidRPr="00B30316">
        <w:rPr>
          <w:rFonts w:ascii="AvenirNext LT Pro Cn" w:hAnsi="AvenirNext LT Pro Cn"/>
        </w:rPr>
        <w:t xml:space="preserve">Communiqué de presse – </w:t>
      </w:r>
      <w:r w:rsidR="00DE57D4" w:rsidRPr="00B30316">
        <w:rPr>
          <w:rFonts w:ascii="AvenirNext LT Pro Cn" w:hAnsi="AvenirNext LT Pro Cn"/>
        </w:rPr>
        <w:t xml:space="preserve">12 ou 13 février </w:t>
      </w:r>
      <w:r w:rsidR="00664CA7" w:rsidRPr="00B30316">
        <w:rPr>
          <w:rFonts w:ascii="AvenirNext LT Pro Cn" w:hAnsi="AvenirNext LT Pro Cn"/>
        </w:rPr>
        <w:t>2025</w:t>
      </w:r>
    </w:p>
    <w:p w14:paraId="3B5B2A54" w14:textId="4C5BFCA0" w:rsidR="00161F9C" w:rsidRPr="006F7FFC" w:rsidRDefault="00161F9C" w:rsidP="000A7489">
      <w:pPr>
        <w:pStyle w:val="NormalWeb"/>
        <w:spacing w:before="0" w:beforeAutospacing="0" w:after="0" w:afterAutospacing="0"/>
        <w:jc w:val="center"/>
        <w:rPr>
          <w:rFonts w:ascii="AvenirNext LT Pro Cn" w:hAnsi="AvenirNext LT Pro Cn" w:cstheme="minorBidi"/>
          <w:color w:val="auto"/>
          <w:sz w:val="36"/>
          <w:szCs w:val="36"/>
        </w:rPr>
      </w:pPr>
    </w:p>
    <w:p w14:paraId="517925BA" w14:textId="4815A6D0" w:rsidR="00CA72A8" w:rsidRPr="001F2EAC" w:rsidRDefault="00DE57D4" w:rsidP="00CA72A8">
      <w:pPr>
        <w:pStyle w:val="NormalWeb"/>
        <w:spacing w:before="0" w:beforeAutospacing="0" w:after="0" w:afterAutospacing="0"/>
        <w:jc w:val="center"/>
        <w:rPr>
          <w:rFonts w:ascii="AvenirNext LT Pro Cn" w:hAnsi="AvenirNext LT Pro Cn" w:cstheme="minorHAnsi"/>
          <w:b/>
          <w:color w:val="auto"/>
          <w:sz w:val="36"/>
          <w:szCs w:val="36"/>
        </w:rPr>
      </w:pPr>
      <w:r w:rsidRPr="00DE57D4">
        <w:rPr>
          <w:rFonts w:ascii="AvenirNext LT Pro Cn" w:hAnsi="AvenirNext LT Pro Cn" w:cstheme="minorHAnsi"/>
          <w:b/>
          <w:color w:val="auto"/>
          <w:sz w:val="36"/>
          <w:szCs w:val="36"/>
        </w:rPr>
        <w:t>RURALITIC : repenser les territoires ruraux européens face aux nouvelles réalités, défis et transitions</w:t>
      </w:r>
      <w:r w:rsidR="00CA72A8" w:rsidRPr="001F2EAC">
        <w:rPr>
          <w:rFonts w:ascii="AvenirNext LT Pro Cn" w:hAnsi="AvenirNext LT Pro Cn" w:cstheme="minorHAnsi"/>
          <w:b/>
          <w:color w:val="auto"/>
          <w:sz w:val="36"/>
          <w:szCs w:val="36"/>
        </w:rPr>
        <w:t xml:space="preserve"> </w:t>
      </w:r>
    </w:p>
    <w:p w14:paraId="2FA94370" w14:textId="77777777" w:rsidR="00CA72A8" w:rsidRPr="001F2EAC" w:rsidRDefault="00CA72A8" w:rsidP="00CA72A8">
      <w:pPr>
        <w:pStyle w:val="NormalWeb"/>
        <w:spacing w:before="0" w:beforeAutospacing="0" w:after="0" w:afterAutospacing="0"/>
        <w:jc w:val="center"/>
        <w:rPr>
          <w:rFonts w:ascii="AvenirNext LT Pro Cn" w:hAnsi="AvenirNext LT Pro Cn" w:cstheme="minorHAnsi"/>
          <w:color w:val="auto"/>
        </w:rPr>
      </w:pPr>
    </w:p>
    <w:p w14:paraId="0B8CE4A0" w14:textId="64574A89" w:rsidR="00CA72A8" w:rsidRDefault="00DE57D4" w:rsidP="00CA72A8">
      <w:pPr>
        <w:pStyle w:val="NormalWeb"/>
        <w:spacing w:before="0" w:beforeAutospacing="0" w:after="0" w:afterAutospacing="0"/>
        <w:jc w:val="both"/>
        <w:rPr>
          <w:rFonts w:ascii="AvenirNext LT Pro Cn" w:hAnsi="AvenirNext LT Pro Cn" w:cstheme="minorHAnsi"/>
          <w:b/>
          <w:color w:val="auto"/>
          <w:sz w:val="24"/>
          <w:szCs w:val="24"/>
        </w:rPr>
      </w:pPr>
      <w:r w:rsidRPr="00DE57D4">
        <w:rPr>
          <w:rFonts w:ascii="AvenirNext LT Pro Cn" w:hAnsi="AvenirNext LT Pro Cn" w:cstheme="minorHAnsi"/>
          <w:b/>
          <w:color w:val="auto"/>
          <w:sz w:val="24"/>
          <w:szCs w:val="24"/>
        </w:rPr>
        <w:t>Les espaces ruraux européens connaissent de profondes mutations socio-démographiques, à la croisée des transitions écologiques, numériques et bio-économiques. Accélérées par la crise du Covid-19, ces transformations révèlent une diversification croissante des territoires ruraux, les rendant aussi complexes et contrastés que les grandes métropoles. Pourtant, les outils, concepts et politiques publiques actuels peinent à saisir cette réalité en mutation. Le projet européen RURALITIC, coordonné par INRAE et réunit 16 partenaires issus de 10 pays pour 4 ans de recherche et d’actions, et se donne pour mission d'éclairer ces dynamiques et d'accompagner la construction de politiques publiques adaptées.</w:t>
      </w:r>
    </w:p>
    <w:p w14:paraId="372B85CC" w14:textId="77777777" w:rsidR="00CA72A8" w:rsidRPr="001F2EAC" w:rsidRDefault="00CA72A8" w:rsidP="00CA72A8">
      <w:pPr>
        <w:pStyle w:val="NormalWeb"/>
        <w:spacing w:before="0" w:beforeAutospacing="0" w:after="0" w:afterAutospacing="0"/>
        <w:jc w:val="both"/>
        <w:rPr>
          <w:rFonts w:ascii="AvenirNext LT Pro Cn" w:hAnsi="AvenirNext LT Pro Cn" w:cstheme="minorHAnsi"/>
          <w:color w:val="auto"/>
        </w:rPr>
      </w:pPr>
    </w:p>
    <w:p w14:paraId="1BB8BB61" w14:textId="77777777" w:rsidR="00CA72A8" w:rsidRPr="001F2EAC" w:rsidRDefault="00CA72A8" w:rsidP="00CA72A8">
      <w:pPr>
        <w:pStyle w:val="NormalWeb"/>
        <w:spacing w:before="0" w:beforeAutospacing="0" w:after="0" w:afterAutospacing="0"/>
        <w:jc w:val="both"/>
        <w:rPr>
          <w:rFonts w:ascii="AvenirNext LT Pro Cn" w:hAnsi="AvenirNext LT Pro Cn" w:cs="Arial"/>
          <w:b/>
          <w:bCs/>
        </w:rPr>
      </w:pPr>
    </w:p>
    <w:p w14:paraId="0F6D3017" w14:textId="254B4106" w:rsidR="00CA72A8" w:rsidRPr="001F2EAC" w:rsidRDefault="00DE57D4" w:rsidP="00CA72A8">
      <w:pPr>
        <w:pStyle w:val="NormalWeb"/>
        <w:spacing w:before="0" w:beforeAutospacing="0" w:after="0" w:afterAutospacing="0"/>
        <w:jc w:val="both"/>
        <w:rPr>
          <w:rFonts w:ascii="AvenirNext LT Pro Cn" w:hAnsi="AvenirNext LT Pro Cn" w:cs="Arial"/>
          <w:bCs/>
        </w:rPr>
      </w:pPr>
      <w:r w:rsidRPr="00DE57D4">
        <w:rPr>
          <w:rFonts w:ascii="AvenirNext LT Pro Cn" w:hAnsi="AvenirNext LT Pro Cn" w:cstheme="minorHAnsi"/>
          <w:color w:val="auto"/>
        </w:rPr>
        <w:t>Les évolutions des espaces ruraux imposent de repenser leur définition et leur intégration dans les dynamiques territoriales plus larges. Transformations socio-démographiques, changement climatique, numérisation et mutations de la mobilité redessinent les territoires ruraux, générant à la fois des opportunités et des disparités. Tandis que certaines zones rurales profitent de nouvelles dynamiques économiques et sociales, d'autres se marginalisent davantage. Faire face à ces défis nécessite une approche nuancée qui dépasse les classifications traditionnelles et prenne en compte la diversité des réalités rurales.</w:t>
      </w:r>
    </w:p>
    <w:p w14:paraId="6ADAAB55" w14:textId="77777777" w:rsidR="00CA72A8" w:rsidRPr="001F2EAC" w:rsidRDefault="00CA72A8" w:rsidP="00CA72A8">
      <w:pPr>
        <w:pStyle w:val="Textecourant"/>
        <w:rPr>
          <w:b/>
          <w:sz w:val="22"/>
          <w:szCs w:val="22"/>
        </w:rPr>
      </w:pPr>
    </w:p>
    <w:p w14:paraId="61EBD8EF" w14:textId="3E6EC4D7" w:rsidR="00CA72A8" w:rsidRPr="001F2EAC" w:rsidRDefault="00DE57D4" w:rsidP="00CA72A8">
      <w:pPr>
        <w:pStyle w:val="Textecourant"/>
        <w:rPr>
          <w:b/>
          <w:sz w:val="22"/>
          <w:szCs w:val="22"/>
        </w:rPr>
      </w:pPr>
      <w:r w:rsidRPr="00DE57D4">
        <w:rPr>
          <w:b/>
          <w:bCs/>
          <w:sz w:val="22"/>
          <w:szCs w:val="22"/>
        </w:rPr>
        <w:t>Comprendre et transformer les territoires ruraux</w:t>
      </w:r>
    </w:p>
    <w:p w14:paraId="599B6BD2" w14:textId="77777777" w:rsidR="00DE57D4" w:rsidRPr="00DE57D4" w:rsidRDefault="00DE57D4" w:rsidP="00DE57D4">
      <w:pPr>
        <w:pStyle w:val="NormalWeb"/>
        <w:spacing w:after="0"/>
        <w:jc w:val="both"/>
        <w:rPr>
          <w:rFonts w:ascii="AvenirNext LT Pro Cn" w:hAnsi="AvenirNext LT Pro Cn" w:cstheme="minorHAnsi"/>
        </w:rPr>
      </w:pPr>
      <w:r w:rsidRPr="00DE57D4">
        <w:rPr>
          <w:rFonts w:ascii="AvenirNext LT Pro Cn" w:hAnsi="AvenirNext LT Pro Cn" w:cstheme="minorHAnsi"/>
        </w:rPr>
        <w:t>Le projet RURALITIC repose sur une refonte conceptuelle du « rural » afin d'élaborer de nouveaux outils scientifiques et méthodologiques. Le projet produira de nouvelles données, enquêtes, indicateurs et typologies, permettant une analyse fine des dynamiques rurales contemporaines. Ces nouveaux cadres serviront à évaluer les moteurs d'attractivité des territoires ruraux, les politiques publiques existantes et les initiatives innovantes.</w:t>
      </w:r>
    </w:p>
    <w:p w14:paraId="3D361783" w14:textId="662D46FF" w:rsidR="00CA72A8" w:rsidRDefault="00DE57D4" w:rsidP="00DE57D4">
      <w:pPr>
        <w:pStyle w:val="NormalWeb"/>
        <w:spacing w:before="0" w:beforeAutospacing="0" w:after="0" w:afterAutospacing="0"/>
        <w:jc w:val="both"/>
        <w:rPr>
          <w:rFonts w:ascii="AvenirNext LT Pro Cn" w:hAnsi="AvenirNext LT Pro Cn" w:cstheme="minorHAnsi"/>
          <w:color w:val="auto"/>
        </w:rPr>
      </w:pPr>
      <w:r w:rsidRPr="00DE57D4">
        <w:rPr>
          <w:rFonts w:ascii="AvenirNext LT Pro Cn" w:hAnsi="AvenirNext LT Pro Cn" w:cstheme="minorHAnsi"/>
          <w:color w:val="auto"/>
        </w:rPr>
        <w:t>RURALITIC s’attellera à définir la configuration des « espaces sociaux ruraux européens », en mettant l’accent sur l’importance des relations entre les capitaux économiques et culturels des habitants. Le projet analysera également les liens entre les positions sociales actuelles, les trajectoires sociales des habitants et leur perception des lieux.</w:t>
      </w:r>
    </w:p>
    <w:p w14:paraId="7429DE58" w14:textId="77777777" w:rsidR="00DE57D4" w:rsidRDefault="00DE57D4" w:rsidP="00DE57D4">
      <w:pPr>
        <w:pStyle w:val="NormalWeb"/>
        <w:spacing w:before="0" w:beforeAutospacing="0" w:after="0" w:afterAutospacing="0"/>
        <w:jc w:val="both"/>
        <w:rPr>
          <w:rFonts w:ascii="AvenirNext LT Pro Cn" w:hAnsi="AvenirNext LT Pro Cn" w:cstheme="minorHAnsi"/>
          <w:b/>
          <w:bCs/>
          <w:color w:val="auto"/>
        </w:rPr>
      </w:pPr>
    </w:p>
    <w:p w14:paraId="72098BA9" w14:textId="5DE3FE5C" w:rsidR="00DE57D4" w:rsidRPr="001F2EAC" w:rsidRDefault="00DE57D4" w:rsidP="00DE57D4">
      <w:pPr>
        <w:pStyle w:val="NormalWeb"/>
        <w:spacing w:before="0" w:beforeAutospacing="0" w:after="160" w:afterAutospacing="0"/>
        <w:jc w:val="both"/>
        <w:rPr>
          <w:rFonts w:ascii="AvenirNext LT Pro Cn" w:hAnsi="AvenirNext LT Pro Cn" w:cstheme="minorHAnsi"/>
          <w:color w:val="auto"/>
        </w:rPr>
      </w:pPr>
      <w:r w:rsidRPr="00DE57D4">
        <w:rPr>
          <w:rFonts w:ascii="AvenirNext LT Pro Cn" w:hAnsi="AvenirNext LT Pro Cn" w:cstheme="minorHAnsi"/>
          <w:b/>
          <w:bCs/>
          <w:color w:val="auto"/>
        </w:rPr>
        <w:t>Des objectifs clés pour une action concrète</w:t>
      </w:r>
    </w:p>
    <w:p w14:paraId="4AA8DF31" w14:textId="77777777" w:rsidR="00DE57D4" w:rsidRPr="00DE57D4" w:rsidRDefault="00DE57D4" w:rsidP="00DE57D4">
      <w:pPr>
        <w:pStyle w:val="NormalWeb"/>
        <w:spacing w:after="0"/>
        <w:jc w:val="both"/>
        <w:rPr>
          <w:rFonts w:ascii="AvenirNext LT Pro Cn" w:eastAsia="Times New Roman" w:hAnsi="AvenirNext LT Pro Cn"/>
        </w:rPr>
      </w:pPr>
      <w:r w:rsidRPr="00DE57D4">
        <w:rPr>
          <w:rFonts w:ascii="AvenirNext LT Pro Cn" w:eastAsia="Times New Roman" w:hAnsi="AvenirNext LT Pro Cn"/>
        </w:rPr>
        <w:t>Pour atteindre ces ambitions, RURALITIC s'est fixé six objectifs :</w:t>
      </w:r>
    </w:p>
    <w:p w14:paraId="4B8742A7" w14:textId="77777777" w:rsidR="00DE57D4" w:rsidRPr="00DE57D4" w:rsidRDefault="00DE57D4" w:rsidP="00DE57D4">
      <w:pPr>
        <w:pStyle w:val="NormalWeb"/>
        <w:numPr>
          <w:ilvl w:val="0"/>
          <w:numId w:val="6"/>
        </w:numPr>
        <w:spacing w:after="0"/>
        <w:jc w:val="both"/>
        <w:rPr>
          <w:rFonts w:ascii="AvenirNext LT Pro Cn" w:eastAsia="Times New Roman" w:hAnsi="AvenirNext LT Pro Cn"/>
        </w:rPr>
      </w:pPr>
      <w:r w:rsidRPr="00DE57D4">
        <w:rPr>
          <w:rFonts w:ascii="AvenirNext LT Pro Cn" w:eastAsia="Times New Roman" w:hAnsi="AvenirNext LT Pro Cn"/>
          <w:b/>
          <w:bCs/>
        </w:rPr>
        <w:t xml:space="preserve">Redéfinir la ruralité </w:t>
      </w:r>
      <w:r w:rsidRPr="00DE57D4">
        <w:rPr>
          <w:rFonts w:ascii="AvenirNext LT Pro Cn" w:eastAsia="Times New Roman" w:hAnsi="AvenirNext LT Pro Cn"/>
          <w:bCs/>
        </w:rPr>
        <w:t>comme un concept relationnel et multidimensionnel,</w:t>
      </w:r>
      <w:r w:rsidRPr="00DE57D4">
        <w:rPr>
          <w:rFonts w:ascii="AvenirNext LT Pro Cn" w:eastAsia="Times New Roman" w:hAnsi="AvenirNext LT Pro Cn"/>
          <w:b/>
          <w:bCs/>
        </w:rPr>
        <w:t xml:space="preserve"> </w:t>
      </w:r>
      <w:r w:rsidRPr="00DE57D4">
        <w:rPr>
          <w:rFonts w:ascii="AvenirNext LT Pro Cn" w:eastAsia="Times New Roman" w:hAnsi="AvenirNext LT Pro Cn"/>
        </w:rPr>
        <w:t>en tenant compte des interactions socio-économiques et spatiales ;</w:t>
      </w:r>
    </w:p>
    <w:p w14:paraId="1F14D112" w14:textId="3FFB8CBF" w:rsidR="00DE57D4" w:rsidRPr="00DE57D4" w:rsidRDefault="00DE57D4" w:rsidP="00DE57D4">
      <w:pPr>
        <w:pStyle w:val="NormalWeb"/>
        <w:numPr>
          <w:ilvl w:val="0"/>
          <w:numId w:val="6"/>
        </w:numPr>
        <w:spacing w:after="0"/>
        <w:jc w:val="both"/>
        <w:rPr>
          <w:rFonts w:ascii="AvenirNext LT Pro Cn" w:eastAsia="Times New Roman" w:hAnsi="AvenirNext LT Pro Cn"/>
        </w:rPr>
      </w:pPr>
      <w:r w:rsidRPr="00DE57D4">
        <w:rPr>
          <w:rFonts w:ascii="AvenirNext LT Pro Cn" w:eastAsia="Times New Roman" w:hAnsi="AvenirNext LT Pro Cn"/>
          <w:b/>
          <w:bCs/>
        </w:rPr>
        <w:lastRenderedPageBreak/>
        <w:t>Caractériser la diversité des espaces ruraux</w:t>
      </w:r>
      <w:r w:rsidRPr="00DE57D4">
        <w:rPr>
          <w:rFonts w:ascii="AvenirNext LT Pro Cn" w:eastAsia="Times New Roman" w:hAnsi="AvenirNext LT Pro Cn"/>
        </w:rPr>
        <w:t xml:space="preserve"> et leur rôle dans les grandes transitions, en intégrant de nouveaux indicateurs (marché immobilier, numérisation, attractivité environnementale) et en se concentrant sur les dynamiques sociales évolutives</w:t>
      </w:r>
      <w:r w:rsidR="009E1019">
        <w:rPr>
          <w:rFonts w:ascii="AvenirNext LT Pro Cn" w:eastAsia="Times New Roman" w:hAnsi="AvenirNext LT Pro Cn"/>
        </w:rPr>
        <w:t xml:space="preserve"> </w:t>
      </w:r>
      <w:r w:rsidRPr="00DE57D4">
        <w:rPr>
          <w:rFonts w:ascii="AvenirNext LT Pro Cn" w:eastAsia="Times New Roman" w:hAnsi="AvenirNext LT Pro Cn"/>
        </w:rPr>
        <w:t>;</w:t>
      </w:r>
    </w:p>
    <w:p w14:paraId="7CA54F31" w14:textId="77777777" w:rsidR="00DE57D4" w:rsidRPr="00DE57D4" w:rsidRDefault="00DE57D4" w:rsidP="00DE57D4">
      <w:pPr>
        <w:pStyle w:val="NormalWeb"/>
        <w:numPr>
          <w:ilvl w:val="0"/>
          <w:numId w:val="6"/>
        </w:numPr>
        <w:spacing w:after="0"/>
        <w:jc w:val="both"/>
        <w:rPr>
          <w:rFonts w:ascii="AvenirNext LT Pro Cn" w:eastAsia="Times New Roman" w:hAnsi="AvenirNext LT Pro Cn"/>
        </w:rPr>
      </w:pPr>
      <w:r w:rsidRPr="00DE57D4">
        <w:rPr>
          <w:rFonts w:ascii="AvenirNext LT Pro Cn" w:eastAsia="Times New Roman" w:hAnsi="AvenirNext LT Pro Cn"/>
          <w:b/>
          <w:bCs/>
        </w:rPr>
        <w:t>Identifier les moteurs d'attractivité</w:t>
      </w:r>
      <w:r w:rsidRPr="00DE57D4">
        <w:rPr>
          <w:rFonts w:ascii="AvenirNext LT Pro Cn" w:eastAsia="Times New Roman" w:hAnsi="AvenirNext LT Pro Cn"/>
        </w:rPr>
        <w:t xml:space="preserve"> propres à chaque type d’espace rural et analyser l’influence des crises et des politiques sur les flux de population et les perceptions ;</w:t>
      </w:r>
    </w:p>
    <w:p w14:paraId="6CDBF8B8" w14:textId="77777777" w:rsidR="00DE57D4" w:rsidRPr="00DE57D4" w:rsidRDefault="00DE57D4" w:rsidP="00DE57D4">
      <w:pPr>
        <w:pStyle w:val="NormalWeb"/>
        <w:numPr>
          <w:ilvl w:val="0"/>
          <w:numId w:val="6"/>
        </w:numPr>
        <w:spacing w:after="0"/>
        <w:jc w:val="both"/>
        <w:rPr>
          <w:rFonts w:ascii="AvenirNext LT Pro Cn" w:eastAsia="Times New Roman" w:hAnsi="AvenirNext LT Pro Cn"/>
        </w:rPr>
      </w:pPr>
      <w:r w:rsidRPr="00DE57D4">
        <w:rPr>
          <w:rFonts w:ascii="AvenirNext LT Pro Cn" w:eastAsia="Times New Roman" w:hAnsi="AvenirNext LT Pro Cn"/>
          <w:b/>
          <w:bCs/>
        </w:rPr>
        <w:t xml:space="preserve">Évaluer les impacts démographiques post-Covid </w:t>
      </w:r>
      <w:r w:rsidRPr="00DE57D4">
        <w:rPr>
          <w:rFonts w:ascii="AvenirNext LT Pro Cn" w:eastAsia="Times New Roman" w:hAnsi="AvenirNext LT Pro Cn"/>
          <w:bCs/>
        </w:rPr>
        <w:t>sur les services publics, le marché immobilier et le bien-être, en mettant l’accent sur la soutenabilité financière et la cohésion sociale </w:t>
      </w:r>
      <w:r w:rsidRPr="00DE57D4">
        <w:rPr>
          <w:rFonts w:ascii="AvenirNext LT Pro Cn" w:eastAsia="Times New Roman" w:hAnsi="AvenirNext LT Pro Cn"/>
        </w:rPr>
        <w:t>;</w:t>
      </w:r>
    </w:p>
    <w:p w14:paraId="4DE196AA" w14:textId="77777777" w:rsidR="00DE57D4" w:rsidRPr="00DE57D4" w:rsidRDefault="00DE57D4" w:rsidP="00DE57D4">
      <w:pPr>
        <w:pStyle w:val="NormalWeb"/>
        <w:numPr>
          <w:ilvl w:val="0"/>
          <w:numId w:val="6"/>
        </w:numPr>
        <w:spacing w:after="0"/>
        <w:jc w:val="both"/>
        <w:rPr>
          <w:rFonts w:ascii="AvenirNext LT Pro Cn" w:eastAsia="Times New Roman" w:hAnsi="AvenirNext LT Pro Cn"/>
        </w:rPr>
      </w:pPr>
      <w:r w:rsidRPr="00DE57D4">
        <w:rPr>
          <w:rFonts w:ascii="AvenirNext LT Pro Cn" w:eastAsia="Times New Roman" w:hAnsi="AvenirNext LT Pro Cn"/>
          <w:b/>
          <w:bCs/>
        </w:rPr>
        <w:t>Évaluer et co-construire des politiques publiques et initiatives locales</w:t>
      </w:r>
      <w:r w:rsidRPr="00DE57D4">
        <w:rPr>
          <w:rFonts w:ascii="AvenirNext LT Pro Cn" w:eastAsia="Times New Roman" w:hAnsi="AvenirNext LT Pro Cn"/>
        </w:rPr>
        <w:t xml:space="preserve"> pour revitaliser les zones rurales ;</w:t>
      </w:r>
    </w:p>
    <w:p w14:paraId="625DE048" w14:textId="77777777" w:rsidR="00DE57D4" w:rsidRPr="00DE57D4" w:rsidRDefault="00DE57D4" w:rsidP="00DE57D4">
      <w:pPr>
        <w:pStyle w:val="NormalWeb"/>
        <w:numPr>
          <w:ilvl w:val="0"/>
          <w:numId w:val="6"/>
        </w:numPr>
        <w:spacing w:after="0"/>
        <w:jc w:val="both"/>
        <w:rPr>
          <w:rFonts w:ascii="AvenirNext LT Pro Cn" w:eastAsia="Times New Roman" w:hAnsi="AvenirNext LT Pro Cn"/>
        </w:rPr>
      </w:pPr>
      <w:r w:rsidRPr="00DE57D4">
        <w:rPr>
          <w:rFonts w:ascii="AvenirNext LT Pro Cn" w:eastAsia="Times New Roman" w:hAnsi="AvenirNext LT Pro Cn"/>
          <w:b/>
          <w:bCs/>
        </w:rPr>
        <w:t>Elaborer des scénarios prospectifs</w:t>
      </w:r>
      <w:r w:rsidRPr="00DE57D4">
        <w:rPr>
          <w:rFonts w:ascii="AvenirNext LT Pro Cn" w:eastAsia="Times New Roman" w:hAnsi="AvenirNext LT Pro Cn"/>
        </w:rPr>
        <w:t xml:space="preserve"> pour imaginer des espaces ruraux résilients et dynamiques, où tradition, innovation et préservation environnementale convergent vers des modèles socio-économiques durables.</w:t>
      </w:r>
    </w:p>
    <w:p w14:paraId="467212E8" w14:textId="77777777" w:rsidR="00DE57D4" w:rsidRPr="00DE57D4" w:rsidRDefault="00DE57D4" w:rsidP="00DE57D4">
      <w:pPr>
        <w:pStyle w:val="NormalWeb"/>
        <w:spacing w:after="0"/>
        <w:jc w:val="both"/>
        <w:rPr>
          <w:rFonts w:ascii="AvenirNext LT Pro Cn" w:eastAsia="Times New Roman" w:hAnsi="AvenirNext LT Pro Cn"/>
        </w:rPr>
      </w:pPr>
      <w:r w:rsidRPr="00DE57D4">
        <w:rPr>
          <w:rFonts w:ascii="AvenirNext LT Pro Cn" w:eastAsia="Times New Roman" w:hAnsi="AvenirNext LT Pro Cn"/>
        </w:rPr>
        <w:t>Face à la montée des inégalités territoriales et aux tensions liées aux usages de l'espace, RURALITIC propose une approche renouvelée, adaptée aux spécificités de chaque territoire rural. L'objectif est de fournir aux décideurs des recommandations basées sur des données scientifiques solides, afin de promouvoir un développement équilibré et inclusif.</w:t>
      </w:r>
    </w:p>
    <w:p w14:paraId="70E99CC2" w14:textId="0FD609F4" w:rsidR="00CA72A8" w:rsidRDefault="00DE57D4" w:rsidP="00DE57D4">
      <w:pPr>
        <w:pStyle w:val="NormalWeb"/>
        <w:spacing w:before="0" w:beforeAutospacing="0" w:after="0" w:afterAutospacing="0"/>
        <w:jc w:val="both"/>
        <w:rPr>
          <w:rFonts w:ascii="AvenirNext LT Pro Cn" w:eastAsia="Times New Roman" w:hAnsi="AvenirNext LT Pro Cn"/>
          <w:bCs/>
        </w:rPr>
      </w:pPr>
      <w:r w:rsidRPr="00DE57D4">
        <w:rPr>
          <w:rFonts w:ascii="AvenirNext LT Pro Cn" w:eastAsia="Times New Roman" w:hAnsi="AvenirNext LT Pro Cn"/>
          <w:bCs/>
        </w:rPr>
        <w:t>Le projet, d'une durée de 48 mois, entend ainsi réorienter les politiques publiques vers une approche plus fine et adaptée à la réalité des territoires ruraux européens.</w:t>
      </w:r>
    </w:p>
    <w:p w14:paraId="67198939" w14:textId="59B23E9A" w:rsidR="00DE57D4" w:rsidRDefault="00DE57D4" w:rsidP="00DE57D4">
      <w:pPr>
        <w:pStyle w:val="NormalWeb"/>
        <w:spacing w:before="0" w:beforeAutospacing="0" w:after="0" w:afterAutospacing="0"/>
        <w:jc w:val="both"/>
        <w:rPr>
          <w:rFonts w:ascii="AvenirNext LT Pro Cn" w:eastAsia="Times New Roman" w:hAnsi="AvenirNext LT Pro Cn"/>
          <w:bCs/>
        </w:rPr>
      </w:pPr>
    </w:p>
    <w:p w14:paraId="0BA82C34" w14:textId="788C637E" w:rsidR="008D4CD2" w:rsidRDefault="00605A5A" w:rsidP="00DE57D4">
      <w:pPr>
        <w:pStyle w:val="NormalWeb"/>
        <w:spacing w:before="0" w:beforeAutospacing="0" w:after="0" w:afterAutospacing="0"/>
        <w:jc w:val="both"/>
        <w:rPr>
          <w:rFonts w:ascii="AvenirNext LT Pro Cn" w:eastAsia="Times New Roman" w:hAnsi="AvenirNext LT Pro Cn"/>
          <w:bCs/>
        </w:rPr>
      </w:pPr>
      <w:r>
        <w:rPr>
          <w:rFonts w:ascii="AvenirNext LT Pro Cn" w:eastAsia="Times New Roman" w:hAnsi="AvenirNext LT Pro Cn"/>
          <w:bCs/>
          <w:noProof/>
        </w:rPr>
        <w:drawing>
          <wp:inline distT="0" distB="0" distL="0" distR="0" wp14:anchorId="3CD1C319" wp14:editId="3609B142">
            <wp:extent cx="5760720" cy="3008630"/>
            <wp:effectExtent l="0" t="0" r="5080" b="1270"/>
            <wp:docPr id="817430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430367" name="Picture 817430367"/>
                    <pic:cNvPicPr/>
                  </pic:nvPicPr>
                  <pic:blipFill>
                    <a:blip r:embed="rId11"/>
                    <a:stretch>
                      <a:fillRect/>
                    </a:stretch>
                  </pic:blipFill>
                  <pic:spPr>
                    <a:xfrm>
                      <a:off x="0" y="0"/>
                      <a:ext cx="5760720" cy="3008630"/>
                    </a:xfrm>
                    <a:prstGeom prst="rect">
                      <a:avLst/>
                    </a:prstGeom>
                  </pic:spPr>
                </pic:pic>
              </a:graphicData>
            </a:graphic>
          </wp:inline>
        </w:drawing>
      </w:r>
    </w:p>
    <w:p w14:paraId="32B70988" w14:textId="77777777" w:rsidR="008D4CD2" w:rsidRDefault="008D4CD2" w:rsidP="00DE57D4">
      <w:pPr>
        <w:pStyle w:val="NormalWeb"/>
        <w:spacing w:before="0" w:beforeAutospacing="0" w:after="0" w:afterAutospacing="0"/>
        <w:jc w:val="both"/>
        <w:rPr>
          <w:rFonts w:ascii="AvenirNext LT Pro Cn" w:eastAsia="Times New Roman" w:hAnsi="AvenirNext LT Pro Cn"/>
          <w:bCs/>
        </w:rPr>
      </w:pPr>
    </w:p>
    <w:tbl>
      <w:tblPr>
        <w:tblStyle w:val="TableGrid"/>
        <w:tblW w:w="0" w:type="auto"/>
        <w:tblLook w:val="04A0" w:firstRow="1" w:lastRow="0" w:firstColumn="1" w:lastColumn="0" w:noHBand="0" w:noVBand="1"/>
      </w:tblPr>
      <w:tblGrid>
        <w:gridCol w:w="9062"/>
      </w:tblGrid>
      <w:tr w:rsidR="00DE57D4" w14:paraId="4DCF027A" w14:textId="77777777" w:rsidTr="00DE57D4">
        <w:tc>
          <w:tcPr>
            <w:tcW w:w="9062" w:type="dxa"/>
          </w:tcPr>
          <w:p w14:paraId="151F553B" w14:textId="58A0950C" w:rsidR="00DE57D4" w:rsidRPr="00DE57D4" w:rsidRDefault="00DE57D4" w:rsidP="00DE57D4">
            <w:pPr>
              <w:pStyle w:val="NormalWeb"/>
              <w:spacing w:after="0"/>
              <w:jc w:val="both"/>
              <w:rPr>
                <w:rFonts w:ascii="AvenirNext LT Pro Cn" w:hAnsi="AvenirNext LT Pro Cn"/>
                <w:b/>
                <w:bCs/>
              </w:rPr>
            </w:pPr>
            <w:r w:rsidRPr="00DE57D4">
              <w:rPr>
                <w:rFonts w:ascii="AvenirNext LT Pro Cn" w:hAnsi="AvenirNext LT Pro Cn"/>
                <w:b/>
                <w:bCs/>
              </w:rPr>
              <w:t>Carte d’identité du projet</w:t>
            </w:r>
          </w:p>
          <w:p w14:paraId="4A5D52D6" w14:textId="14230CAD" w:rsidR="00DE57D4" w:rsidRPr="00DE70BA" w:rsidRDefault="00DE57D4" w:rsidP="00DE57D4">
            <w:pPr>
              <w:pStyle w:val="NormalWeb"/>
              <w:spacing w:after="0"/>
              <w:jc w:val="both"/>
              <w:rPr>
                <w:rFonts w:ascii="AvenirNext LT Pro Cn" w:hAnsi="AvenirNext LT Pro Cn"/>
                <w:b/>
                <w:bCs/>
              </w:rPr>
            </w:pPr>
            <w:r w:rsidRPr="00DE70BA">
              <w:rPr>
                <w:rFonts w:ascii="AvenirNext LT Pro Cn" w:hAnsi="AvenirNext LT Pro Cn"/>
                <w:b/>
                <w:bCs/>
              </w:rPr>
              <w:t>RURALITIC : Rural revival: a life in the inspirational countryside</w:t>
            </w:r>
          </w:p>
          <w:p w14:paraId="1E424E7D" w14:textId="2382E000" w:rsidR="00DE57D4" w:rsidRPr="00DE70BA" w:rsidRDefault="00DE57D4" w:rsidP="00DE57D4">
            <w:pPr>
              <w:pStyle w:val="NormalWeb"/>
              <w:spacing w:after="0"/>
              <w:jc w:val="both"/>
              <w:rPr>
                <w:rFonts w:ascii="AvenirNext LT Pro Cn" w:hAnsi="AvenirNext LT Pro Cn"/>
                <w:bCs/>
              </w:rPr>
            </w:pPr>
            <w:r w:rsidRPr="00DE70BA">
              <w:rPr>
                <w:rFonts w:ascii="AvenirNext LT Pro Cn" w:hAnsi="AvenirNext LT Pro Cn"/>
                <w:bCs/>
              </w:rPr>
              <w:t>Coordination INRAE – 16 partenaires : INRAE + IA (FR), TUD (NL), FLUP (PT), Ined (FR), EUR (NL), US-EPRC (UK), U Lyon 2 (FR), UU (SE), RUC (DK), UAB (ES), UWK (AT), IRWiR (PL), ARCTIK (BE), IT (FR), IfA (UK), CDAF (FR)</w:t>
            </w:r>
          </w:p>
          <w:p w14:paraId="70C9E374" w14:textId="77777777" w:rsidR="00DE57D4" w:rsidRPr="00DE57D4" w:rsidRDefault="00DE57D4" w:rsidP="00DE57D4">
            <w:pPr>
              <w:pStyle w:val="NormalWeb"/>
              <w:jc w:val="both"/>
              <w:rPr>
                <w:rFonts w:ascii="AvenirNext LT Pro Cn" w:hAnsi="AvenirNext LT Pro Cn"/>
                <w:bCs/>
              </w:rPr>
            </w:pPr>
            <w:r w:rsidRPr="00DE57D4">
              <w:rPr>
                <w:rFonts w:ascii="AvenirNext LT Pro Cn" w:hAnsi="AvenirNext LT Pro Cn"/>
                <w:bCs/>
              </w:rPr>
              <w:t>Financement européen Horizon Europe :  6 494 227 €</w:t>
            </w:r>
          </w:p>
          <w:p w14:paraId="0C27D560" w14:textId="77777777" w:rsidR="00DE57D4" w:rsidRPr="00DE57D4" w:rsidRDefault="00DE57D4" w:rsidP="00DE57D4">
            <w:pPr>
              <w:pStyle w:val="NormalWeb"/>
              <w:jc w:val="both"/>
              <w:rPr>
                <w:rFonts w:ascii="AvenirNext LT Pro Cn" w:hAnsi="AvenirNext LT Pro Cn"/>
                <w:bCs/>
              </w:rPr>
            </w:pPr>
            <w:r w:rsidRPr="00DE57D4">
              <w:rPr>
                <w:rFonts w:ascii="AvenirNext LT Pro Cn" w:hAnsi="AvenirNext LT Pro Cn"/>
                <w:bCs/>
                <w:noProof/>
                <w:lang w:eastAsia="fr-FR"/>
              </w:rPr>
              <w:lastRenderedPageBreak/>
              <w:drawing>
                <wp:inline distT="0" distB="0" distL="0" distR="0" wp14:anchorId="58ADFE81" wp14:editId="26097381">
                  <wp:extent cx="2038985" cy="426720"/>
                  <wp:effectExtent l="0" t="0" r="0" b="0"/>
                  <wp:docPr id="4" name="Image 4" descr="https://www.inrae.fr/sites/default/files/styles/richtext_small/public/jpg/europe.jpg?itok=yqPMfV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inrae.fr/sites/default/files/styles/richtext_small/public/jpg/europe.jpg?itok=yqPMfVC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8985" cy="426720"/>
                          </a:xfrm>
                          <a:prstGeom prst="rect">
                            <a:avLst/>
                          </a:prstGeom>
                          <a:noFill/>
                          <a:ln>
                            <a:noFill/>
                          </a:ln>
                        </pic:spPr>
                      </pic:pic>
                    </a:graphicData>
                  </a:graphic>
                </wp:inline>
              </w:drawing>
            </w:r>
          </w:p>
          <w:p w14:paraId="37D1F9AE" w14:textId="20844A98" w:rsidR="00DE57D4" w:rsidRDefault="00DE57D4" w:rsidP="00DE57D4">
            <w:pPr>
              <w:pStyle w:val="NormalWeb"/>
              <w:jc w:val="both"/>
              <w:rPr>
                <w:rFonts w:ascii="AvenirNext LT Pro Cn" w:hAnsi="AvenirNext LT Pro Cn"/>
                <w:bCs/>
              </w:rPr>
            </w:pPr>
            <w:r w:rsidRPr="00DE57D4">
              <w:rPr>
                <w:rFonts w:ascii="AvenirNext LT Pro Cn" w:hAnsi="AvenirNext LT Pro Cn"/>
                <w:bCs/>
              </w:rPr>
              <w:t>Projet Horizon Europe n° 101181142</w:t>
            </w:r>
          </w:p>
          <w:p w14:paraId="73E3825F" w14:textId="338401BC" w:rsidR="004B19EB" w:rsidRPr="004B19EB" w:rsidRDefault="00633BCE" w:rsidP="00300BD9">
            <w:pPr>
              <w:pStyle w:val="NormalWeb"/>
              <w:spacing w:before="0" w:beforeAutospacing="0" w:after="0" w:afterAutospacing="0"/>
              <w:jc w:val="both"/>
              <w:rPr>
                <w:rFonts w:ascii="AvenirNext LT Pro Cn" w:hAnsi="AvenirNext LT Pro Cn"/>
                <w:bCs/>
              </w:rPr>
            </w:pPr>
            <w:r w:rsidRPr="00F1118D">
              <w:rPr>
                <w:rFonts w:ascii="AvenirNext LT Pro Cn" w:hAnsi="AvenirNext LT Pro Cn"/>
                <w:bCs/>
              </w:rPr>
              <w:t>Site web du projet</w:t>
            </w:r>
            <w:r w:rsidR="00B30316" w:rsidRPr="00F1118D">
              <w:rPr>
                <w:rFonts w:ascii="AvenirNext LT Pro Cn" w:hAnsi="AvenirNext LT Pro Cn"/>
                <w:bCs/>
              </w:rPr>
              <w:t> :</w:t>
            </w:r>
            <w:r w:rsidR="00F1118D">
              <w:rPr>
                <w:rFonts w:ascii="AvenirNext LT Pro Cn" w:hAnsi="AvenirNext LT Pro Cn"/>
                <w:bCs/>
              </w:rPr>
              <w:t xml:space="preserve"> </w:t>
            </w:r>
            <w:hyperlink r:id="rId13" w:history="1">
              <w:r w:rsidR="004B19EB" w:rsidRPr="004B19EB">
                <w:rPr>
                  <w:rStyle w:val="Hyperlink"/>
                  <w:rFonts w:ascii="AvenirNext LT Pro Cn" w:eastAsia="Times New Roman" w:hAnsi="AvenirNext LT Pro Cn"/>
                  <w:lang w:val="en-GB"/>
                </w:rPr>
                <w:t>https://www.ruralitic.eu/</w:t>
              </w:r>
            </w:hyperlink>
            <w:r w:rsidR="004B19EB" w:rsidRPr="004B19EB">
              <w:rPr>
                <w:rFonts w:ascii="AvenirNext LT Pro Cn" w:eastAsia="Times New Roman" w:hAnsi="AvenirNext LT Pro Cn"/>
                <w:lang w:val="en-GB"/>
              </w:rPr>
              <w:t xml:space="preserve"> </w:t>
            </w:r>
          </w:p>
          <w:p w14:paraId="7A0D7C8E" w14:textId="47B3D453" w:rsidR="004B19EB" w:rsidRPr="004B19EB" w:rsidRDefault="004B19EB" w:rsidP="00300BD9">
            <w:pPr>
              <w:pStyle w:val="NormalWeb"/>
              <w:spacing w:before="0" w:beforeAutospacing="0" w:after="0" w:afterAutospacing="0"/>
              <w:jc w:val="both"/>
              <w:rPr>
                <w:rFonts w:ascii="AvenirNext LT Pro Cn" w:eastAsia="Times New Roman" w:hAnsi="AvenirNext LT Pro Cn"/>
                <w:lang w:val="en-GB"/>
              </w:rPr>
            </w:pPr>
            <w:r w:rsidRPr="004B19EB">
              <w:rPr>
                <w:rFonts w:ascii="AvenirNext LT Pro Cn" w:eastAsia="Times New Roman" w:hAnsi="AvenirNext LT Pro Cn"/>
                <w:lang w:val="en-GB"/>
              </w:rPr>
              <w:t>LinkedIn</w:t>
            </w:r>
            <w:r w:rsidR="00300BD9">
              <w:rPr>
                <w:rFonts w:ascii="AvenirNext LT Pro Cn" w:eastAsia="Times New Roman" w:hAnsi="AvenirNext LT Pro Cn"/>
                <w:lang w:val="en-GB"/>
              </w:rPr>
              <w:t xml:space="preserve"> </w:t>
            </w:r>
            <w:r w:rsidRPr="004B19EB">
              <w:rPr>
                <w:rFonts w:ascii="AvenirNext LT Pro Cn" w:eastAsia="Times New Roman" w:hAnsi="AvenirNext LT Pro Cn"/>
                <w:lang w:val="en-GB"/>
              </w:rPr>
              <w:t>:</w:t>
            </w:r>
            <w:r w:rsidRPr="004B19EB">
              <w:rPr>
                <w:rFonts w:ascii="AvenirNext LT Pro Cn" w:eastAsia="Times New Roman" w:hAnsi="AvenirNext LT Pro Cn"/>
                <w:lang w:val="en-US"/>
              </w:rPr>
              <w:t xml:space="preserve"> </w:t>
            </w:r>
            <w:hyperlink r:id="rId14" w:history="1">
              <w:r w:rsidRPr="004B19EB">
                <w:rPr>
                  <w:rStyle w:val="Hyperlink"/>
                  <w:rFonts w:ascii="AvenirNext LT Pro Cn" w:eastAsia="Times New Roman" w:hAnsi="AvenirNext LT Pro Cn"/>
                  <w:lang w:val="en-US"/>
                </w:rPr>
                <w:t>https://www.linkedin.com/company/ruralitic-eu/</w:t>
              </w:r>
            </w:hyperlink>
            <w:r w:rsidRPr="004B19EB">
              <w:rPr>
                <w:rFonts w:ascii="AvenirNext LT Pro Cn" w:eastAsia="Times New Roman" w:hAnsi="AvenirNext LT Pro Cn"/>
                <w:lang w:val="en-US"/>
              </w:rPr>
              <w:t xml:space="preserve">   </w:t>
            </w:r>
          </w:p>
          <w:p w14:paraId="72705223" w14:textId="58E541A1" w:rsidR="004B19EB" w:rsidRPr="004B19EB" w:rsidRDefault="004B19EB" w:rsidP="00300BD9">
            <w:pPr>
              <w:pStyle w:val="NormalWeb"/>
              <w:spacing w:before="0" w:beforeAutospacing="0" w:after="0" w:afterAutospacing="0"/>
              <w:jc w:val="both"/>
              <w:rPr>
                <w:rFonts w:ascii="AvenirNext LT Pro Cn" w:eastAsia="Times New Roman" w:hAnsi="AvenirNext LT Pro Cn"/>
                <w:lang w:val="en-GB"/>
              </w:rPr>
            </w:pPr>
            <w:r w:rsidRPr="004B19EB">
              <w:rPr>
                <w:rFonts w:ascii="AvenirNext LT Pro Cn" w:eastAsia="Times New Roman" w:hAnsi="AvenirNext LT Pro Cn"/>
                <w:lang w:val="en-GB"/>
              </w:rPr>
              <w:t>BlueSky</w:t>
            </w:r>
            <w:r w:rsidR="00300BD9">
              <w:rPr>
                <w:rFonts w:ascii="AvenirNext LT Pro Cn" w:eastAsia="Times New Roman" w:hAnsi="AvenirNext LT Pro Cn"/>
                <w:lang w:val="en-GB"/>
              </w:rPr>
              <w:t xml:space="preserve"> </w:t>
            </w:r>
            <w:r w:rsidRPr="004B19EB">
              <w:rPr>
                <w:rFonts w:ascii="AvenirNext LT Pro Cn" w:eastAsia="Times New Roman" w:hAnsi="AvenirNext LT Pro Cn"/>
                <w:lang w:val="en-GB"/>
              </w:rPr>
              <w:t xml:space="preserve">: </w:t>
            </w:r>
            <w:hyperlink r:id="rId15" w:history="1">
              <w:r w:rsidRPr="004B19EB">
                <w:rPr>
                  <w:rStyle w:val="Hyperlink"/>
                  <w:rFonts w:ascii="AvenirNext LT Pro Cn" w:eastAsia="Times New Roman" w:hAnsi="AvenirNext LT Pro Cn"/>
                  <w:lang w:val="en-GB"/>
                </w:rPr>
                <w:t>https://bsky.app/profile/ruralitic-eu.bsky.social</w:t>
              </w:r>
            </w:hyperlink>
            <w:r w:rsidRPr="004B19EB">
              <w:rPr>
                <w:rFonts w:ascii="AvenirNext LT Pro Cn" w:eastAsia="Times New Roman" w:hAnsi="AvenirNext LT Pro Cn"/>
                <w:lang w:val="en-GB"/>
              </w:rPr>
              <w:t xml:space="preserve"> </w:t>
            </w:r>
          </w:p>
          <w:p w14:paraId="65A97176" w14:textId="54527DC8" w:rsidR="00300BD9" w:rsidRDefault="004B19EB" w:rsidP="00300BD9">
            <w:pPr>
              <w:pStyle w:val="NormalWeb"/>
              <w:spacing w:before="0" w:beforeAutospacing="0" w:after="0" w:afterAutospacing="0"/>
              <w:jc w:val="both"/>
              <w:rPr>
                <w:rFonts w:ascii="AvenirNext LT Pro Cn" w:eastAsia="Times New Roman" w:hAnsi="AvenirNext LT Pro Cn"/>
              </w:rPr>
            </w:pPr>
            <w:r w:rsidRPr="004B19EB">
              <w:rPr>
                <w:rFonts w:ascii="AvenirNext LT Pro Cn" w:eastAsia="Times New Roman" w:hAnsi="AvenirNext LT Pro Cn"/>
                <w:lang w:val="en-US"/>
              </w:rPr>
              <w:t>Zenodo</w:t>
            </w:r>
            <w:r w:rsidR="00300BD9">
              <w:rPr>
                <w:rFonts w:ascii="AvenirNext LT Pro Cn" w:eastAsia="Times New Roman" w:hAnsi="AvenirNext LT Pro Cn"/>
                <w:lang w:val="en-US"/>
              </w:rPr>
              <w:t xml:space="preserve"> </w:t>
            </w:r>
            <w:r w:rsidRPr="004B19EB">
              <w:rPr>
                <w:rFonts w:ascii="AvenirNext LT Pro Cn" w:eastAsia="Times New Roman" w:hAnsi="AvenirNext LT Pro Cn"/>
                <w:lang w:val="en-US"/>
              </w:rPr>
              <w:t xml:space="preserve">: </w:t>
            </w:r>
            <w:hyperlink r:id="rId16" w:history="1">
              <w:r w:rsidRPr="004B19EB">
                <w:rPr>
                  <w:rStyle w:val="Hyperlink"/>
                  <w:rFonts w:ascii="AvenirNext LT Pro Cn" w:eastAsia="Times New Roman" w:hAnsi="AvenirNext LT Pro Cn"/>
                  <w:lang w:val="en-US"/>
                </w:rPr>
                <w:t>https://zenodo.org/communities/ruralitic/records?q=&amp;l=list&amp;p=1&amp;s=10&amp;sort=newest</w:t>
              </w:r>
            </w:hyperlink>
          </w:p>
          <w:p w14:paraId="4694996F" w14:textId="6E139048" w:rsidR="00300BD9" w:rsidRDefault="00300BD9" w:rsidP="004B19EB">
            <w:pPr>
              <w:pStyle w:val="NormalWeb"/>
              <w:jc w:val="both"/>
              <w:rPr>
                <w:rFonts w:ascii="AvenirNext LT Pro Cn" w:eastAsia="Times New Roman" w:hAnsi="AvenirNext LT Pro Cn"/>
              </w:rPr>
            </w:pPr>
          </w:p>
        </w:tc>
      </w:tr>
    </w:tbl>
    <w:p w14:paraId="26186D31" w14:textId="77777777" w:rsidR="00DE57D4" w:rsidRDefault="00DE57D4" w:rsidP="00DE57D4">
      <w:pPr>
        <w:pStyle w:val="NormalWeb"/>
        <w:spacing w:before="0" w:beforeAutospacing="0" w:after="0" w:afterAutospacing="0"/>
        <w:jc w:val="both"/>
        <w:rPr>
          <w:rFonts w:ascii="AvenirNext LT Pro Cn" w:eastAsia="Times New Roman" w:hAnsi="AvenirNext LT Pro Cn"/>
        </w:rPr>
      </w:pPr>
    </w:p>
    <w:p w14:paraId="0DBF4F16" w14:textId="77777777" w:rsidR="00CA72A8" w:rsidRPr="001F2EAC" w:rsidRDefault="00CA72A8" w:rsidP="00CA72A8">
      <w:pPr>
        <w:spacing w:after="40" w:line="240" w:lineRule="auto"/>
        <w:rPr>
          <w:rFonts w:ascii="AvenirNext LT Pro Cn" w:hAnsi="AvenirNext LT Pro Cn" w:cs="Arial"/>
          <w:b/>
          <w:bCs/>
          <w:sz w:val="18"/>
          <w:szCs w:val="18"/>
        </w:rPr>
      </w:pPr>
    </w:p>
    <w:p w14:paraId="7F49AABF" w14:textId="4AAE5768" w:rsidR="00CA72A8" w:rsidRPr="001F2EAC" w:rsidRDefault="00CA72A8" w:rsidP="00CA72A8">
      <w:pPr>
        <w:spacing w:after="40" w:line="240" w:lineRule="auto"/>
        <w:rPr>
          <w:rFonts w:ascii="AvenirNext LT Pro Cn" w:hAnsi="AvenirNext LT Pro Cn" w:cstheme="minorHAnsi"/>
          <w:b/>
        </w:rPr>
      </w:pPr>
      <w:r>
        <w:rPr>
          <w:rFonts w:ascii="AvenirNext LT Pro Cn" w:hAnsi="AvenirNext LT Pro Cn" w:cstheme="minorHAnsi"/>
          <w:b/>
        </w:rPr>
        <w:t>Contact scientifique</w:t>
      </w:r>
      <w:r w:rsidRPr="001F2EAC">
        <w:rPr>
          <w:rFonts w:ascii="AvenirNext LT Pro Cn" w:hAnsi="AvenirNext LT Pro Cn" w:cstheme="minorHAnsi"/>
          <w:b/>
        </w:rPr>
        <w:t xml:space="preserve"> : </w:t>
      </w:r>
    </w:p>
    <w:p w14:paraId="48286496" w14:textId="75D4FCA4" w:rsidR="00CA72A8" w:rsidRPr="001F2EAC" w:rsidRDefault="00DE57D4" w:rsidP="00CA72A8">
      <w:pPr>
        <w:spacing w:after="40" w:line="240" w:lineRule="auto"/>
        <w:rPr>
          <w:rFonts w:ascii="AvenirNext LT Pro Cn" w:hAnsi="AvenirNext LT Pro Cn" w:cstheme="minorHAnsi"/>
        </w:rPr>
      </w:pPr>
      <w:r>
        <w:rPr>
          <w:rFonts w:ascii="AvenirNext LT Pro Cn" w:hAnsi="AvenirNext LT Pro Cn" w:cstheme="minorHAnsi"/>
        </w:rPr>
        <w:t>Gilles Laferté</w:t>
      </w:r>
      <w:r w:rsidR="00CA72A8" w:rsidRPr="001F2EAC">
        <w:rPr>
          <w:rFonts w:ascii="AvenirNext LT Pro Cn" w:hAnsi="AvenirNext LT Pro Cn" w:cstheme="minorHAnsi"/>
        </w:rPr>
        <w:t xml:space="preserve"> -  </w:t>
      </w:r>
      <w:hyperlink r:id="rId17" w:history="1">
        <w:r w:rsidRPr="000716FC">
          <w:rPr>
            <w:rStyle w:val="Hyperlink"/>
            <w:rFonts w:ascii="AvenirNext LT Pro Cn" w:hAnsi="AvenirNext LT Pro Cn" w:cstheme="minorHAnsi"/>
          </w:rPr>
          <w:t>gilles.laferte@inrae.fr</w:t>
        </w:r>
      </w:hyperlink>
      <w:r w:rsidR="00CA72A8" w:rsidRPr="001F2EAC">
        <w:rPr>
          <w:rFonts w:ascii="AvenirNext LT Pro Cn" w:hAnsi="AvenirNext LT Pro Cn" w:cstheme="minorHAnsi"/>
        </w:rPr>
        <w:t xml:space="preserve"> </w:t>
      </w:r>
    </w:p>
    <w:p w14:paraId="6D59276C" w14:textId="62AA8B4E" w:rsidR="00DE57D4" w:rsidRPr="001F2EAC" w:rsidRDefault="00DE57D4" w:rsidP="00DE57D4">
      <w:pPr>
        <w:spacing w:after="40" w:line="240" w:lineRule="auto"/>
        <w:rPr>
          <w:rFonts w:ascii="AvenirNext LT Pro Cn" w:hAnsi="AvenirNext LT Pro Cn" w:cstheme="minorHAnsi"/>
        </w:rPr>
      </w:pPr>
      <w:r w:rsidRPr="001F2EAC">
        <w:rPr>
          <w:rFonts w:ascii="AvenirNext LT Pro Cn" w:hAnsi="AvenirNext LT Pro Cn" w:cstheme="minorHAnsi"/>
        </w:rPr>
        <w:t xml:space="preserve">Unité </w:t>
      </w:r>
      <w:r>
        <w:rPr>
          <w:rFonts w:ascii="AvenirNext LT Pro Cn" w:hAnsi="AvenirNext LT Pro Cn" w:cstheme="minorHAnsi"/>
        </w:rPr>
        <w:t xml:space="preserve">mixte de </w:t>
      </w:r>
      <w:r w:rsidRPr="001F2EAC">
        <w:rPr>
          <w:rFonts w:ascii="AvenirNext LT Pro Cn" w:hAnsi="AvenirNext LT Pro Cn" w:cstheme="minorHAnsi"/>
        </w:rPr>
        <w:t xml:space="preserve">recherche </w:t>
      </w:r>
      <w:r>
        <w:rPr>
          <w:rFonts w:ascii="AvenirNext LT Pro Cn" w:hAnsi="AvenirNext LT Pro Cn" w:cstheme="minorHAnsi"/>
        </w:rPr>
        <w:t>Centre d’Economie et de Sociologie appliquées à l’Agriculture et aux Espaces Ruraux</w:t>
      </w:r>
    </w:p>
    <w:p w14:paraId="4B4212EE" w14:textId="104A4862" w:rsidR="00CA72A8" w:rsidRPr="001F2EAC" w:rsidRDefault="00DE57D4" w:rsidP="00DE57D4">
      <w:pPr>
        <w:spacing w:after="40" w:line="240" w:lineRule="auto"/>
        <w:rPr>
          <w:rFonts w:ascii="AvenirNext LT Pro Cn" w:hAnsi="AvenirNext LT Pro Cn" w:cstheme="minorHAnsi"/>
        </w:rPr>
      </w:pPr>
      <w:r w:rsidRPr="001F2EAC">
        <w:rPr>
          <w:rFonts w:ascii="AvenirNext LT Pro Cn" w:hAnsi="AvenirNext LT Pro Cn" w:cstheme="minorHAnsi"/>
        </w:rPr>
        <w:t xml:space="preserve">Département scientifique </w:t>
      </w:r>
      <w:r w:rsidRPr="00CB4704">
        <w:rPr>
          <w:rFonts w:ascii="AvenirNext LT Pro Cn" w:hAnsi="AvenirNext LT Pro Cn" w:cstheme="minorHAnsi"/>
        </w:rPr>
        <w:t>Economie et sciences sociales pour l'agriculture, l'alimentation, l'environnement</w:t>
      </w:r>
      <w:r>
        <w:rPr>
          <w:rFonts w:ascii="AvenirNext LT Pro Cn" w:hAnsi="AvenirNext LT Pro Cn" w:cstheme="minorHAnsi"/>
        </w:rPr>
        <w:t xml:space="preserve"> (ECOSOCIO)</w:t>
      </w:r>
    </w:p>
    <w:p w14:paraId="1166CB5B" w14:textId="6027B303" w:rsidR="00BE7DB1" w:rsidRPr="00B81F5E" w:rsidRDefault="00CA72A8" w:rsidP="00BE7DB1">
      <w:pPr>
        <w:spacing w:after="40" w:line="240" w:lineRule="auto"/>
        <w:rPr>
          <w:rFonts w:ascii="AvenirNext LT Pro Cn" w:hAnsi="AvenirNext LT Pro Cn" w:cstheme="minorHAnsi"/>
        </w:rPr>
      </w:pPr>
      <w:r w:rsidRPr="001F2EAC">
        <w:rPr>
          <w:rFonts w:ascii="AvenirNext LT Pro Cn" w:hAnsi="AvenirNext LT Pro Cn" w:cstheme="minorHAnsi"/>
        </w:rPr>
        <w:t xml:space="preserve">Centre INRAE </w:t>
      </w:r>
      <w:r w:rsidR="00DE57D4">
        <w:rPr>
          <w:rFonts w:ascii="AvenirNext LT Pro Cn" w:hAnsi="AvenirNext LT Pro Cn" w:cstheme="minorHAnsi"/>
        </w:rPr>
        <w:t>Bourgogne Franche-Comté</w:t>
      </w:r>
    </w:p>
    <w:p w14:paraId="6AFA488E" w14:textId="1EBE5916" w:rsidR="00494712" w:rsidRDefault="00494712" w:rsidP="00BE7DB1">
      <w:pPr>
        <w:spacing w:after="40" w:line="240" w:lineRule="auto"/>
        <w:rPr>
          <w:rStyle w:val="structresult"/>
          <w:rFonts w:ascii="AvenirNext LT Pro Cn" w:hAnsi="AvenirNext LT Pro Cn" w:cs="Arial"/>
          <w:sz w:val="18"/>
          <w:szCs w:val="18"/>
        </w:rPr>
      </w:pPr>
    </w:p>
    <w:p w14:paraId="076C713F" w14:textId="77777777" w:rsidR="00494712" w:rsidRPr="001F2EAC" w:rsidRDefault="00494712" w:rsidP="00BE7DB1">
      <w:pPr>
        <w:spacing w:after="40" w:line="240" w:lineRule="auto"/>
        <w:rPr>
          <w:rStyle w:val="structresult"/>
          <w:rFonts w:ascii="AvenirNext LT Pro Cn" w:hAnsi="AvenirNext LT Pro Cn" w:cs="Arial"/>
          <w:sz w:val="18"/>
          <w:szCs w:val="18"/>
        </w:rPr>
      </w:pPr>
    </w:p>
    <w:p w14:paraId="2F940A99" w14:textId="77777777" w:rsidR="00BE7DB1" w:rsidRPr="001F2EAC" w:rsidRDefault="00BE7DB1" w:rsidP="00BE7DB1">
      <w:pPr>
        <w:spacing w:after="40" w:line="240" w:lineRule="auto"/>
        <w:rPr>
          <w:rFonts w:ascii="AvenirNext LT Pro Cn" w:hAnsi="AvenirNext LT Pro Cn" w:cstheme="minorHAnsi"/>
          <w:b/>
        </w:rPr>
      </w:pPr>
      <w:r>
        <w:rPr>
          <w:rFonts w:ascii="AvenirNext LT Pro Cn" w:hAnsi="AvenirNext LT Pro Cn" w:cstheme="minorHAnsi"/>
          <w:b/>
        </w:rPr>
        <w:t>Contact presse</w:t>
      </w:r>
      <w:r w:rsidRPr="001F2EAC">
        <w:rPr>
          <w:rFonts w:ascii="AvenirNext LT Pro Cn" w:hAnsi="AvenirNext LT Pro Cn" w:cstheme="minorHAnsi"/>
          <w:b/>
        </w:rPr>
        <w:t> :</w:t>
      </w:r>
    </w:p>
    <w:p w14:paraId="5F0E3667" w14:textId="694926BB" w:rsidR="00BE7DB1" w:rsidRPr="001F2EAC" w:rsidRDefault="00BE7DB1" w:rsidP="00BE7DB1">
      <w:pPr>
        <w:spacing w:after="40" w:line="240" w:lineRule="auto"/>
        <w:rPr>
          <w:rFonts w:ascii="AvenirNext LT Pro Cn" w:hAnsi="AvenirNext LT Pro Cn" w:cstheme="minorHAnsi"/>
        </w:rPr>
      </w:pPr>
      <w:r w:rsidRPr="00DE57D4">
        <w:rPr>
          <w:rFonts w:ascii="AvenirNext LT Pro Cn" w:hAnsi="AvenirNext LT Pro Cn" w:cstheme="minorHAnsi"/>
        </w:rPr>
        <w:t xml:space="preserve">Service </w:t>
      </w:r>
      <w:r w:rsidR="00B81F5E" w:rsidRPr="00DE57D4">
        <w:rPr>
          <w:rFonts w:ascii="AvenirNext LT Pro Cn" w:hAnsi="AvenirNext LT Pro Cn" w:cstheme="minorHAnsi"/>
        </w:rPr>
        <w:t>M</w:t>
      </w:r>
      <w:r w:rsidR="00375DD1" w:rsidRPr="00DE57D4">
        <w:rPr>
          <w:rFonts w:ascii="AvenirNext LT Pro Cn" w:hAnsi="AvenirNext LT Pro Cn" w:cstheme="minorHAnsi"/>
        </w:rPr>
        <w:t>é</w:t>
      </w:r>
      <w:r w:rsidR="00B81F5E" w:rsidRPr="00DE57D4">
        <w:rPr>
          <w:rFonts w:ascii="AvenirNext LT Pro Cn" w:hAnsi="AvenirNext LT Pro Cn" w:cstheme="minorHAnsi"/>
        </w:rPr>
        <w:t>dias et opinion</w:t>
      </w:r>
      <w:r w:rsidR="00CA72A8" w:rsidRPr="00DE57D4">
        <w:rPr>
          <w:rFonts w:ascii="AvenirNext LT Pro Cn" w:hAnsi="AvenirNext LT Pro Cn" w:cstheme="minorHAnsi"/>
        </w:rPr>
        <w:t xml:space="preserve"> </w:t>
      </w:r>
      <w:r w:rsidRPr="00DE57D4">
        <w:rPr>
          <w:rFonts w:ascii="AvenirNext LT Pro Cn" w:hAnsi="AvenirNext LT Pro Cn" w:cstheme="minorHAnsi"/>
        </w:rPr>
        <w:t xml:space="preserve">INRAE: 01 42 75 91 86 – </w:t>
      </w:r>
      <w:hyperlink r:id="rId18" w:history="1">
        <w:r w:rsidRPr="00DE57D4">
          <w:rPr>
            <w:rFonts w:ascii="AvenirNext LT Pro Cn" w:hAnsi="AvenirNext LT Pro Cn" w:cstheme="minorHAnsi"/>
          </w:rPr>
          <w:t>presse@inrae.fr</w:t>
        </w:r>
      </w:hyperlink>
      <w:r w:rsidR="00DE70BA">
        <w:rPr>
          <w:rFonts w:ascii="AvenirNext LT Pro Cn" w:hAnsi="AvenirNext LT Pro Cn" w:cstheme="minorHAnsi"/>
        </w:rPr>
        <w:t xml:space="preserve"> </w:t>
      </w:r>
      <w:r w:rsidRPr="00DE57D4">
        <w:rPr>
          <w:rFonts w:ascii="AvenirNext LT Pro Cn" w:hAnsi="AvenirNext LT Pro Cn" w:cstheme="minorHAnsi"/>
        </w:rPr>
        <w:t xml:space="preserve">  </w:t>
      </w:r>
    </w:p>
    <w:p w14:paraId="44CCE5C2" w14:textId="14F1E3ED" w:rsidR="009218BA" w:rsidRPr="00B24818" w:rsidRDefault="009218BA" w:rsidP="007737E0">
      <w:pPr>
        <w:spacing w:after="40" w:line="240" w:lineRule="auto"/>
        <w:rPr>
          <w:rFonts w:ascii="AvenirNext LT Pro Cn" w:hAnsi="AvenirNext LT Pro Cn" w:cs="Arial"/>
          <w:sz w:val="18"/>
          <w:szCs w:val="18"/>
        </w:rPr>
      </w:pPr>
      <w:r w:rsidRPr="00B24818">
        <w:rPr>
          <w:rFonts w:ascii="AvenirNext LT Pro Cn" w:hAnsi="AvenirNext LT Pro Cn" w:cs="Arial"/>
          <w:sz w:val="18"/>
          <w:szCs w:val="18"/>
        </w:rPr>
        <w:t>__________________________________________________________________________________</w:t>
      </w:r>
    </w:p>
    <w:p w14:paraId="79F7E45E" w14:textId="3F3147B6" w:rsidR="004870AC" w:rsidRPr="00805960" w:rsidRDefault="004870AC" w:rsidP="007737E0">
      <w:pPr>
        <w:spacing w:after="40" w:line="240" w:lineRule="auto"/>
        <w:rPr>
          <w:rFonts w:ascii="AvenirNext LT Pro Cn" w:hAnsi="AvenirNext LT Pro Cn" w:cstheme="minorHAnsi"/>
        </w:rPr>
      </w:pPr>
    </w:p>
    <w:p w14:paraId="5237EF6F" w14:textId="77777777" w:rsidR="00664CA7" w:rsidRDefault="00914EEA" w:rsidP="00664CA7">
      <w:pPr>
        <w:rPr>
          <w:i/>
          <w:iCs/>
        </w:rPr>
      </w:pPr>
      <w:r w:rsidRPr="00805960">
        <w:rPr>
          <w:rFonts w:ascii="AvenirNext LT Pro Cn" w:hAnsi="AvenirNext LT Pro Cn" w:cstheme="minorHAnsi"/>
        </w:rPr>
        <w:t xml:space="preserve">INRAE, l’Institut national de recherche pour l’agriculture, l’alimentation et l’environnement, est un acteur majeur de la recherche et de l’innovation. </w:t>
      </w:r>
      <w:r w:rsidRPr="005106B3">
        <w:rPr>
          <w:rFonts w:ascii="AvenirNext LT Pro Cn" w:hAnsi="AvenirNext LT Pro Cn" w:cstheme="minorHAnsi"/>
        </w:rPr>
        <w:t>L’institut rassemble une communau</w:t>
      </w:r>
      <w:r w:rsidR="004F5443" w:rsidRPr="005106B3">
        <w:rPr>
          <w:rFonts w:ascii="AvenirNext LT Pro Cn" w:hAnsi="AvenirNext LT Pro Cn" w:cstheme="minorHAnsi"/>
        </w:rPr>
        <w:t xml:space="preserve">té de </w:t>
      </w:r>
      <w:r w:rsidR="00664CA7" w:rsidRPr="005106B3">
        <w:rPr>
          <w:rFonts w:ascii="AvenirNext LT Pro Cn" w:hAnsi="AvenirNext LT Pro Cn" w:cstheme="minorHAnsi"/>
        </w:rPr>
        <w:t>plus de 10 000 personnes, dont 8000 personnels permanents et plus de 2500 contractuels financés sur projet chaque année, avec plus de 270</w:t>
      </w:r>
      <w:r w:rsidRPr="005106B3">
        <w:rPr>
          <w:rFonts w:ascii="AvenirNext LT Pro Cn" w:hAnsi="AvenirNext LT Pro Cn" w:cstheme="minorHAnsi"/>
        </w:rPr>
        <w:t xml:space="preserve"> unités de recherche, de service et d’expérimentation implantées dans 18 centres sur toute la France.</w:t>
      </w:r>
      <w:r w:rsidRPr="00805960">
        <w:rPr>
          <w:rFonts w:ascii="AvenirNext LT Pro Cn" w:hAnsi="AvenirNext LT Pro Cn" w:cstheme="minorHAnsi"/>
        </w:rPr>
        <w:t xml:space="preserve"> </w:t>
      </w:r>
    </w:p>
    <w:p w14:paraId="6866B392" w14:textId="4899E01F" w:rsidR="00914EEA" w:rsidRPr="00664CA7" w:rsidRDefault="00914EEA" w:rsidP="00664CA7">
      <w:pPr>
        <w:rPr>
          <w:i/>
          <w:iCs/>
        </w:rPr>
      </w:pPr>
      <w:r w:rsidRPr="00805960">
        <w:rPr>
          <w:rFonts w:ascii="AvenirNext LT Pro Cn" w:hAnsi="AvenirNext LT Pro Cn" w:cstheme="minorHAnsi"/>
        </w:rPr>
        <w:t xml:space="preserve">Institut de recherche finalisée, il se positionne parmi les tout premiers organismes de recherche au monde en sciences agricoles et alimentaires, en sciences du végétal et de l’animal, et en écologie-environnement. Il est le premier organisme de recherche mondial spécialisé sur l’ensemble « agriculture-alimentation-environnement ». INRAE a pour ambition d’être un acteur clé des transitions nécessaires pour répondre aux grands enjeux mondiaux. </w:t>
      </w:r>
    </w:p>
    <w:p w14:paraId="4703D4D6" w14:textId="43961072" w:rsidR="00914EEA" w:rsidRPr="00805960" w:rsidRDefault="00914EEA" w:rsidP="00914EEA">
      <w:pPr>
        <w:rPr>
          <w:rFonts w:ascii="AvenirNext LT Pro Cn" w:hAnsi="AvenirNext LT Pro Cn" w:cstheme="minorHAnsi"/>
        </w:rPr>
      </w:pPr>
      <w:r w:rsidRPr="00805960">
        <w:rPr>
          <w:rFonts w:ascii="AvenirNext LT Pro Cn" w:hAnsi="AvenirNext LT Pro Cn" w:cstheme="minorHAnsi"/>
        </w:rPr>
        <w:t>Face à l’augmentation de la population et au défi de la sécurité alimentaire, au dérèglement climatique, à la raréfaction des ressources et au déclin de la biodiversité, l’institut a</w:t>
      </w:r>
      <w:r>
        <w:rPr>
          <w:rFonts w:ascii="AvenirNext LT Pro Cn" w:hAnsi="AvenirNext LT Pro Cn" w:cstheme="minorHAnsi"/>
        </w:rPr>
        <w:t xml:space="preserve"> un</w:t>
      </w:r>
      <w:r w:rsidRPr="00805960">
        <w:rPr>
          <w:rFonts w:ascii="AvenirNext LT Pro Cn" w:hAnsi="AvenirNext LT Pro Cn" w:cstheme="minorHAnsi"/>
        </w:rPr>
        <w:t xml:space="preserve"> rôle majeur pour construire des solutions et accompagner la nécessaire accélération des transitions agricoles, alimentaires et environnementales.</w:t>
      </w:r>
    </w:p>
    <w:p w14:paraId="1707163E" w14:textId="2F61A08D" w:rsidR="00384406" w:rsidRPr="00B24818" w:rsidRDefault="00384406" w:rsidP="00384406">
      <w:pPr>
        <w:pStyle w:val="Footer"/>
        <w:rPr>
          <w:rFonts w:ascii="AvenirNext LT Pro Cn" w:hAnsi="AvenirNext LT Pro Cn" w:cstheme="minorHAnsi"/>
          <w:sz w:val="20"/>
          <w:szCs w:val="20"/>
        </w:rPr>
      </w:pPr>
    </w:p>
    <w:p w14:paraId="3BEC8EFF" w14:textId="639B8743" w:rsidR="00384406" w:rsidRPr="00B24818" w:rsidRDefault="00384406" w:rsidP="00384406">
      <w:pPr>
        <w:pStyle w:val="Footer"/>
        <w:rPr>
          <w:rFonts w:ascii="AvenirNext LT Pro Cn" w:hAnsi="AvenirNext LT Pro Cn"/>
        </w:rPr>
      </w:pPr>
      <w:r w:rsidRPr="00B24818">
        <w:rPr>
          <w:rFonts w:ascii="AvenirNext LT Pro Cn" w:hAnsi="AvenirNext LT Pro Cn"/>
          <w:noProof/>
          <w:lang w:eastAsia="fr-FR"/>
        </w:rPr>
        <w:drawing>
          <wp:inline distT="0" distB="0" distL="0" distR="0" wp14:anchorId="5D4586EF" wp14:editId="4F5662B4">
            <wp:extent cx="2615184" cy="14020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ignature-Fr.jpg"/>
                    <pic:cNvPicPr/>
                  </pic:nvPicPr>
                  <pic:blipFill>
                    <a:blip r:embed="rId19">
                      <a:extLst>
                        <a:ext uri="{28A0092B-C50C-407E-A947-70E740481C1C}">
                          <a14:useLocalDpi xmlns:a14="http://schemas.microsoft.com/office/drawing/2010/main" val="0"/>
                        </a:ext>
                      </a:extLst>
                    </a:blip>
                    <a:stretch>
                      <a:fillRect/>
                    </a:stretch>
                  </pic:blipFill>
                  <pic:spPr>
                    <a:xfrm>
                      <a:off x="0" y="0"/>
                      <a:ext cx="2615184" cy="140208"/>
                    </a:xfrm>
                    <a:prstGeom prst="rect">
                      <a:avLst/>
                    </a:prstGeom>
                  </pic:spPr>
                </pic:pic>
              </a:graphicData>
            </a:graphic>
          </wp:inline>
        </w:drawing>
      </w:r>
    </w:p>
    <w:p w14:paraId="35020377" w14:textId="3941A029" w:rsidR="00384406" w:rsidRPr="00B24818" w:rsidRDefault="00384406" w:rsidP="00384406">
      <w:pPr>
        <w:pStyle w:val="Footer"/>
        <w:rPr>
          <w:rFonts w:ascii="AvenirNext LT Pro Cn" w:hAnsi="AvenirNext LT Pro Cn" w:cstheme="minorHAnsi"/>
          <w:color w:val="00A3A6"/>
          <w:sz w:val="14"/>
          <w:szCs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410"/>
        <w:gridCol w:w="4530"/>
      </w:tblGrid>
      <w:tr w:rsidR="00384406" w:rsidRPr="00B24818" w14:paraId="29712A1B" w14:textId="77777777" w:rsidTr="00B6703E">
        <w:tc>
          <w:tcPr>
            <w:tcW w:w="2410" w:type="dxa"/>
          </w:tcPr>
          <w:p w14:paraId="294BCEEA" w14:textId="7FF77397" w:rsidR="00384406" w:rsidRPr="00B24818" w:rsidRDefault="00384406" w:rsidP="00B6703E">
            <w:pPr>
              <w:pStyle w:val="Footer"/>
              <w:spacing w:line="360" w:lineRule="auto"/>
              <w:rPr>
                <w:rFonts w:ascii="AvenirNext LT Pro Cn" w:hAnsi="AvenirNext LT Pro Cn" w:cstheme="minorHAnsi"/>
                <w:color w:val="00A3A6"/>
                <w:sz w:val="14"/>
                <w:szCs w:val="14"/>
              </w:rPr>
            </w:pPr>
          </w:p>
        </w:tc>
        <w:tc>
          <w:tcPr>
            <w:tcW w:w="4530" w:type="dxa"/>
          </w:tcPr>
          <w:p w14:paraId="5C4DA2F3" w14:textId="77777777" w:rsidR="00384406" w:rsidRPr="00B24818" w:rsidRDefault="00384406" w:rsidP="00B6703E">
            <w:pPr>
              <w:pStyle w:val="Footer"/>
              <w:rPr>
                <w:rFonts w:ascii="AvenirNext LT Pro Cn" w:hAnsi="AvenirNext LT Pro Cn" w:cstheme="minorHAnsi"/>
                <w:color w:val="00A3A6"/>
                <w:sz w:val="14"/>
                <w:szCs w:val="14"/>
              </w:rPr>
            </w:pPr>
          </w:p>
        </w:tc>
      </w:tr>
    </w:tbl>
    <w:p w14:paraId="756921E0" w14:textId="77777777" w:rsidR="00384406" w:rsidRPr="00B24818" w:rsidRDefault="00384406" w:rsidP="00384406">
      <w:pPr>
        <w:rPr>
          <w:rFonts w:ascii="AvenirNext LT Pro Cn" w:hAnsi="AvenirNext LT Pro Cn" w:cstheme="minorHAnsi"/>
          <w:color w:val="00A3A6"/>
          <w:sz w:val="14"/>
          <w:szCs w:val="14"/>
        </w:rPr>
      </w:pPr>
      <w:hyperlink r:id="rId20" w:history="1">
        <w:r w:rsidRPr="00B24818">
          <w:rPr>
            <w:rFonts w:ascii="AvenirNext LT Pro Cn" w:hAnsi="AvenirNext LT Pro Cn" w:cstheme="minorHAnsi"/>
            <w:color w:val="00A3A6"/>
            <w:sz w:val="14"/>
            <w:szCs w:val="14"/>
          </w:rPr>
          <w:t>www.inrae/presse</w:t>
        </w:r>
      </w:hyperlink>
      <w:r w:rsidRPr="00B24818">
        <w:rPr>
          <w:rFonts w:ascii="AvenirNext LT Pro Cn" w:hAnsi="AvenirNext LT Pro Cn" w:cstheme="minorHAnsi"/>
          <w:color w:val="00A3A6"/>
          <w:sz w:val="14"/>
          <w:szCs w:val="14"/>
        </w:rPr>
        <w:t xml:space="preserve"> </w:t>
      </w:r>
    </w:p>
    <w:p w14:paraId="78618238" w14:textId="3B631FB2" w:rsidR="008635BA" w:rsidRPr="00B24818" w:rsidRDefault="008635BA" w:rsidP="007737E0">
      <w:pPr>
        <w:spacing w:after="40" w:line="240" w:lineRule="auto"/>
        <w:rPr>
          <w:rFonts w:ascii="AvenirNext LT Pro Cn" w:hAnsi="AvenirNext LT Pro Cn" w:cs="Arial"/>
          <w:sz w:val="18"/>
          <w:szCs w:val="18"/>
        </w:rPr>
      </w:pPr>
    </w:p>
    <w:sectPr w:rsidR="008635BA" w:rsidRPr="00B24818" w:rsidSect="00B24818">
      <w:footerReference w:type="default" r:id="rId21"/>
      <w:headerReference w:type="first" r:id="rId2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C729FF" w14:textId="77777777" w:rsidR="00C25DC3" w:rsidRDefault="00C25DC3" w:rsidP="00F82CFB">
      <w:pPr>
        <w:spacing w:after="0" w:line="240" w:lineRule="auto"/>
      </w:pPr>
      <w:r>
        <w:separator/>
      </w:r>
    </w:p>
  </w:endnote>
  <w:endnote w:type="continuationSeparator" w:id="0">
    <w:p w14:paraId="52702FDF" w14:textId="77777777" w:rsidR="00C25DC3" w:rsidRDefault="00C25DC3" w:rsidP="00F82C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Noto Sans">
    <w:panose1 w:val="020B0502040504020204"/>
    <w:charset w:val="00"/>
    <w:family w:val="swiss"/>
    <w:pitch w:val="variable"/>
    <w:sig w:usb0="E00082FF" w:usb1="400078FF" w:usb2="00000021" w:usb3="00000000" w:csb0="0000019F" w:csb1="00000000"/>
  </w:font>
  <w:font w:name="AvenirNext LT Pro MediumCn">
    <w:altName w:val="Calibri"/>
    <w:panose1 w:val="020B0604020202020204"/>
    <w:charset w:val="00"/>
    <w:family w:val="swiss"/>
    <w:notTrueType/>
    <w:pitch w:val="variable"/>
    <w:sig w:usb0="800000AF" w:usb1="5000204A" w:usb2="00000000" w:usb3="00000000" w:csb0="00000093" w:csb1="00000000"/>
  </w:font>
  <w:font w:name="AvenirNext LT Pro Cn">
    <w:altName w:val="Calibri"/>
    <w:panose1 w:val="020B0604020202020204"/>
    <w:charset w:val="00"/>
    <w:family w:val="swiss"/>
    <w:notTrueType/>
    <w:pitch w:val="variable"/>
    <w:sig w:usb0="800000AF" w:usb1="5000204A" w:usb2="00000000" w:usb3="00000000" w:csb0="00000093"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FF2CC" w14:textId="77777777" w:rsidR="0003658C" w:rsidRDefault="0003658C" w:rsidP="0003658C">
    <w:pPr>
      <w:spacing w:after="40" w:line="240" w:lineRule="auto"/>
      <w:rPr>
        <w:rFonts w:ascii="Arial" w:hAnsi="Arial" w:cs="Arial"/>
        <w:sz w:val="18"/>
        <w:szCs w:val="18"/>
      </w:rPr>
    </w:pPr>
  </w:p>
  <w:p w14:paraId="20422635" w14:textId="77777777" w:rsidR="0003658C" w:rsidRDefault="000365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C9E259" w14:textId="77777777" w:rsidR="00C25DC3" w:rsidRDefault="00C25DC3" w:rsidP="00F82CFB">
      <w:pPr>
        <w:spacing w:after="0" w:line="240" w:lineRule="auto"/>
      </w:pPr>
      <w:r>
        <w:separator/>
      </w:r>
    </w:p>
  </w:footnote>
  <w:footnote w:type="continuationSeparator" w:id="0">
    <w:p w14:paraId="4AD40E80" w14:textId="77777777" w:rsidR="00C25DC3" w:rsidRDefault="00C25DC3" w:rsidP="00F82C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7B9CF" w14:textId="36C66180" w:rsidR="002A6D90" w:rsidRDefault="002A6D90" w:rsidP="00B24818">
    <w:pPr>
      <w:jc w:val="right"/>
      <w:rPr>
        <w:rFonts w:ascii="AvenirNext LT Pro Cn" w:hAnsi="AvenirNext LT Pro Cn" w:cstheme="minorHAnsi"/>
        <w:sz w:val="20"/>
        <w:szCs w:val="20"/>
      </w:rPr>
    </w:pPr>
    <w:r w:rsidRPr="00B24818">
      <w:rPr>
        <w:rFonts w:ascii="AvenirNext LT Pro Cn" w:hAnsi="AvenirNext LT Pro Cn"/>
        <w:noProof/>
        <w:lang w:eastAsia="fr-FR"/>
      </w:rPr>
      <w:drawing>
        <wp:anchor distT="0" distB="0" distL="114300" distR="114300" simplePos="0" relativeHeight="251658240" behindDoc="0" locked="0" layoutInCell="1" allowOverlap="1" wp14:anchorId="7A0A0ACA" wp14:editId="73972A10">
          <wp:simplePos x="0" y="0"/>
          <wp:positionH relativeFrom="margin">
            <wp:align>left</wp:align>
          </wp:positionH>
          <wp:positionV relativeFrom="paragraph">
            <wp:posOffset>8255</wp:posOffset>
          </wp:positionV>
          <wp:extent cx="837638" cy="825500"/>
          <wp:effectExtent l="0" t="0" r="635" b="0"/>
          <wp:wrapThrough wrapText="bothSides">
            <wp:wrapPolygon edited="0">
              <wp:start x="0" y="0"/>
              <wp:lineTo x="0" y="20935"/>
              <wp:lineTo x="21125" y="20935"/>
              <wp:lineTo x="21125"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ublique_Francaise_[BD].jpg"/>
                  <pic:cNvPicPr/>
                </pic:nvPicPr>
                <pic:blipFill rotWithShape="1">
                  <a:blip r:embed="rId1">
                    <a:extLst>
                      <a:ext uri="{28A0092B-C50C-407E-A947-70E740481C1C}">
                        <a14:useLocalDpi xmlns:a14="http://schemas.microsoft.com/office/drawing/2010/main" val="0"/>
                      </a:ext>
                    </a:extLst>
                  </a:blip>
                  <a:srcRect l="8339"/>
                  <a:stretch/>
                </pic:blipFill>
                <pic:spPr bwMode="auto">
                  <a:xfrm>
                    <a:off x="0" y="0"/>
                    <a:ext cx="837638" cy="825500"/>
                  </a:xfrm>
                  <a:prstGeom prst="rect">
                    <a:avLst/>
                  </a:prstGeom>
                  <a:ln>
                    <a:noFill/>
                  </a:ln>
                  <a:extLst>
                    <a:ext uri="{53640926-AAD7-44D8-BBD7-CCE9431645EC}">
                      <a14:shadowObscured xmlns:a14="http://schemas.microsoft.com/office/drawing/2010/main"/>
                    </a:ext>
                  </a:extLst>
                </pic:spPr>
              </pic:pic>
            </a:graphicData>
          </a:graphic>
        </wp:anchor>
      </w:drawing>
    </w:r>
  </w:p>
  <w:p w14:paraId="7B1950D9" w14:textId="6C469B0B" w:rsidR="002A6D90" w:rsidRDefault="002A6D90" w:rsidP="00B24818">
    <w:pPr>
      <w:jc w:val="right"/>
      <w:rPr>
        <w:rFonts w:ascii="AvenirNext LT Pro Cn" w:hAnsi="AvenirNext LT Pro Cn" w:cstheme="minorHAnsi"/>
        <w:sz w:val="20"/>
        <w:szCs w:val="20"/>
      </w:rPr>
    </w:pPr>
    <w:r w:rsidRPr="00B24818">
      <w:rPr>
        <w:rFonts w:ascii="AvenirNext LT Pro Cn" w:hAnsi="AvenirNext LT Pro Cn"/>
        <w:noProof/>
        <w:lang w:eastAsia="fr-FR"/>
      </w:rPr>
      <w:drawing>
        <wp:anchor distT="0" distB="0" distL="114300" distR="114300" simplePos="0" relativeHeight="251659264" behindDoc="0" locked="0" layoutInCell="1" allowOverlap="1" wp14:anchorId="47849BE9" wp14:editId="6BB6DE0B">
          <wp:simplePos x="0" y="0"/>
          <wp:positionH relativeFrom="margin">
            <wp:align>right</wp:align>
          </wp:positionH>
          <wp:positionV relativeFrom="paragraph">
            <wp:posOffset>13970</wp:posOffset>
          </wp:positionV>
          <wp:extent cx="1358900" cy="353060"/>
          <wp:effectExtent l="0" t="0" r="0" b="8890"/>
          <wp:wrapThrough wrapText="bothSides">
            <wp:wrapPolygon edited="0">
              <wp:start x="0" y="0"/>
              <wp:lineTo x="0" y="20978"/>
              <wp:lineTo x="21196" y="20978"/>
              <wp:lineTo x="21196"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NRAE_Quadri-[BD].jpg"/>
                  <pic:cNvPicPr/>
                </pic:nvPicPr>
                <pic:blipFill>
                  <a:blip r:embed="rId2">
                    <a:extLst>
                      <a:ext uri="{28A0092B-C50C-407E-A947-70E740481C1C}">
                        <a14:useLocalDpi xmlns:a14="http://schemas.microsoft.com/office/drawing/2010/main" val="0"/>
                      </a:ext>
                    </a:extLst>
                  </a:blip>
                  <a:stretch>
                    <a:fillRect/>
                  </a:stretch>
                </pic:blipFill>
                <pic:spPr>
                  <a:xfrm>
                    <a:off x="0" y="0"/>
                    <a:ext cx="1358900" cy="353060"/>
                  </a:xfrm>
                  <a:prstGeom prst="rect">
                    <a:avLst/>
                  </a:prstGeom>
                </pic:spPr>
              </pic:pic>
            </a:graphicData>
          </a:graphic>
        </wp:anchor>
      </w:drawing>
    </w:r>
  </w:p>
  <w:p w14:paraId="1E8B6E55" w14:textId="4E0D96F2" w:rsidR="002A6D90" w:rsidRPr="00B24818" w:rsidRDefault="002A6D90" w:rsidP="003061E6">
    <w:pPr>
      <w:rPr>
        <w:rFonts w:ascii="AvenirNext LT Pro Cn" w:hAnsi="AvenirNext LT Pro 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F7CC8"/>
    <w:multiLevelType w:val="hybridMultilevel"/>
    <w:tmpl w:val="26AA8F2A"/>
    <w:lvl w:ilvl="0" w:tplc="59F0A172">
      <w:numFmt w:val="bullet"/>
      <w:lvlText w:val="-"/>
      <w:lvlJc w:val="left"/>
      <w:pPr>
        <w:ind w:left="72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1D545783"/>
    <w:multiLevelType w:val="hybridMultilevel"/>
    <w:tmpl w:val="371448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6F2634F"/>
    <w:multiLevelType w:val="hybridMultilevel"/>
    <w:tmpl w:val="DED0842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E62266E"/>
    <w:multiLevelType w:val="hybridMultilevel"/>
    <w:tmpl w:val="22C2F620"/>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hint="default"/>
      </w:rPr>
    </w:lvl>
    <w:lvl w:ilvl="3" w:tplc="040C0001">
      <w:start w:val="1"/>
      <w:numFmt w:val="bullet"/>
      <w:lvlText w:val=""/>
      <w:lvlJc w:val="left"/>
      <w:pPr>
        <w:ind w:left="3588" w:hanging="360"/>
      </w:pPr>
      <w:rPr>
        <w:rFonts w:ascii="Symbol" w:hAnsi="Symbol" w:hint="default"/>
      </w:rPr>
    </w:lvl>
    <w:lvl w:ilvl="4" w:tplc="040C0003">
      <w:start w:val="1"/>
      <w:numFmt w:val="bullet"/>
      <w:lvlText w:val="o"/>
      <w:lvlJc w:val="left"/>
      <w:pPr>
        <w:ind w:left="4308" w:hanging="360"/>
      </w:pPr>
      <w:rPr>
        <w:rFonts w:ascii="Courier New" w:hAnsi="Courier New" w:cs="Courier New" w:hint="default"/>
      </w:rPr>
    </w:lvl>
    <w:lvl w:ilvl="5" w:tplc="040C0005">
      <w:start w:val="1"/>
      <w:numFmt w:val="bullet"/>
      <w:lvlText w:val=""/>
      <w:lvlJc w:val="left"/>
      <w:pPr>
        <w:ind w:left="5028" w:hanging="360"/>
      </w:pPr>
      <w:rPr>
        <w:rFonts w:ascii="Wingdings" w:hAnsi="Wingdings" w:hint="default"/>
      </w:rPr>
    </w:lvl>
    <w:lvl w:ilvl="6" w:tplc="040C0001">
      <w:start w:val="1"/>
      <w:numFmt w:val="bullet"/>
      <w:lvlText w:val=""/>
      <w:lvlJc w:val="left"/>
      <w:pPr>
        <w:ind w:left="5748" w:hanging="360"/>
      </w:pPr>
      <w:rPr>
        <w:rFonts w:ascii="Symbol" w:hAnsi="Symbol" w:hint="default"/>
      </w:rPr>
    </w:lvl>
    <w:lvl w:ilvl="7" w:tplc="040C0003">
      <w:start w:val="1"/>
      <w:numFmt w:val="bullet"/>
      <w:lvlText w:val="o"/>
      <w:lvlJc w:val="left"/>
      <w:pPr>
        <w:ind w:left="6468" w:hanging="360"/>
      </w:pPr>
      <w:rPr>
        <w:rFonts w:ascii="Courier New" w:hAnsi="Courier New" w:cs="Courier New" w:hint="default"/>
      </w:rPr>
    </w:lvl>
    <w:lvl w:ilvl="8" w:tplc="040C0005">
      <w:start w:val="1"/>
      <w:numFmt w:val="bullet"/>
      <w:lvlText w:val=""/>
      <w:lvlJc w:val="left"/>
      <w:pPr>
        <w:ind w:left="7188" w:hanging="360"/>
      </w:pPr>
      <w:rPr>
        <w:rFonts w:ascii="Wingdings" w:hAnsi="Wingdings" w:hint="default"/>
      </w:rPr>
    </w:lvl>
  </w:abstractNum>
  <w:abstractNum w:abstractNumId="4" w15:restartNumberingAfterBreak="0">
    <w:nsid w:val="5F2F6324"/>
    <w:multiLevelType w:val="hybridMultilevel"/>
    <w:tmpl w:val="8DA8F292"/>
    <w:lvl w:ilvl="0" w:tplc="4EDC9FD8">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5F12BF8"/>
    <w:multiLevelType w:val="multilevel"/>
    <w:tmpl w:val="0E2AD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1145901">
    <w:abstractNumId w:val="2"/>
  </w:num>
  <w:num w:numId="2" w16cid:durableId="467820634">
    <w:abstractNumId w:val="4"/>
  </w:num>
  <w:num w:numId="3" w16cid:durableId="240061692">
    <w:abstractNumId w:val="0"/>
  </w:num>
  <w:num w:numId="4" w16cid:durableId="1504204344">
    <w:abstractNumId w:val="3"/>
  </w:num>
  <w:num w:numId="5" w16cid:durableId="153422688">
    <w:abstractNumId w:val="1"/>
  </w:num>
  <w:num w:numId="6" w16cid:durableId="15695383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E7C"/>
    <w:rsid w:val="00001132"/>
    <w:rsid w:val="00001268"/>
    <w:rsid w:val="0000326D"/>
    <w:rsid w:val="000039BA"/>
    <w:rsid w:val="000056C3"/>
    <w:rsid w:val="00014EA3"/>
    <w:rsid w:val="00016F7E"/>
    <w:rsid w:val="00025A03"/>
    <w:rsid w:val="00032642"/>
    <w:rsid w:val="0003658C"/>
    <w:rsid w:val="00054BC0"/>
    <w:rsid w:val="00056CC6"/>
    <w:rsid w:val="0007471B"/>
    <w:rsid w:val="000749CC"/>
    <w:rsid w:val="00075193"/>
    <w:rsid w:val="00094FB5"/>
    <w:rsid w:val="00097D3D"/>
    <w:rsid w:val="000A7489"/>
    <w:rsid w:val="000B6A23"/>
    <w:rsid w:val="000F10EB"/>
    <w:rsid w:val="000F2F94"/>
    <w:rsid w:val="000F4CD8"/>
    <w:rsid w:val="000F6908"/>
    <w:rsid w:val="00101032"/>
    <w:rsid w:val="00104AEB"/>
    <w:rsid w:val="001075A9"/>
    <w:rsid w:val="00114B2C"/>
    <w:rsid w:val="001152DC"/>
    <w:rsid w:val="00125E1D"/>
    <w:rsid w:val="00130AE2"/>
    <w:rsid w:val="00135075"/>
    <w:rsid w:val="00136A42"/>
    <w:rsid w:val="00137EDE"/>
    <w:rsid w:val="0015322D"/>
    <w:rsid w:val="00161F9C"/>
    <w:rsid w:val="00171B43"/>
    <w:rsid w:val="0018385E"/>
    <w:rsid w:val="00196FA2"/>
    <w:rsid w:val="00197429"/>
    <w:rsid w:val="00197FBD"/>
    <w:rsid w:val="001A5400"/>
    <w:rsid w:val="001C5CBE"/>
    <w:rsid w:val="001D11B4"/>
    <w:rsid w:val="001D20AD"/>
    <w:rsid w:val="001F2310"/>
    <w:rsid w:val="0020219A"/>
    <w:rsid w:val="00217F01"/>
    <w:rsid w:val="0022690F"/>
    <w:rsid w:val="00226E99"/>
    <w:rsid w:val="00235083"/>
    <w:rsid w:val="0026732D"/>
    <w:rsid w:val="002779BB"/>
    <w:rsid w:val="0028246C"/>
    <w:rsid w:val="002A6D90"/>
    <w:rsid w:val="002B3319"/>
    <w:rsid w:val="002B7C67"/>
    <w:rsid w:val="002C423E"/>
    <w:rsid w:val="002C5385"/>
    <w:rsid w:val="002D28B5"/>
    <w:rsid w:val="002D36BF"/>
    <w:rsid w:val="002F4404"/>
    <w:rsid w:val="002F656B"/>
    <w:rsid w:val="00300BD9"/>
    <w:rsid w:val="003061E6"/>
    <w:rsid w:val="00311721"/>
    <w:rsid w:val="00316287"/>
    <w:rsid w:val="0031656C"/>
    <w:rsid w:val="00326C93"/>
    <w:rsid w:val="00327127"/>
    <w:rsid w:val="00330516"/>
    <w:rsid w:val="00330659"/>
    <w:rsid w:val="003369F0"/>
    <w:rsid w:val="00336E06"/>
    <w:rsid w:val="003402CA"/>
    <w:rsid w:val="00340FA6"/>
    <w:rsid w:val="00341049"/>
    <w:rsid w:val="003436D0"/>
    <w:rsid w:val="00343BFC"/>
    <w:rsid w:val="00344B03"/>
    <w:rsid w:val="00347898"/>
    <w:rsid w:val="00347A67"/>
    <w:rsid w:val="00350854"/>
    <w:rsid w:val="00351452"/>
    <w:rsid w:val="003666A5"/>
    <w:rsid w:val="00375DD1"/>
    <w:rsid w:val="003837C5"/>
    <w:rsid w:val="00384406"/>
    <w:rsid w:val="0039053A"/>
    <w:rsid w:val="003A1842"/>
    <w:rsid w:val="003A563C"/>
    <w:rsid w:val="003C17A6"/>
    <w:rsid w:val="003F0715"/>
    <w:rsid w:val="003F4E93"/>
    <w:rsid w:val="003F5345"/>
    <w:rsid w:val="00430482"/>
    <w:rsid w:val="00434596"/>
    <w:rsid w:val="00453179"/>
    <w:rsid w:val="004533B6"/>
    <w:rsid w:val="0046616F"/>
    <w:rsid w:val="004870AC"/>
    <w:rsid w:val="0048790B"/>
    <w:rsid w:val="00494712"/>
    <w:rsid w:val="004B029C"/>
    <w:rsid w:val="004B19EB"/>
    <w:rsid w:val="004B5264"/>
    <w:rsid w:val="004D373C"/>
    <w:rsid w:val="004D5BD2"/>
    <w:rsid w:val="004E1621"/>
    <w:rsid w:val="004E36E9"/>
    <w:rsid w:val="004E5525"/>
    <w:rsid w:val="004F2D47"/>
    <w:rsid w:val="004F5443"/>
    <w:rsid w:val="00505123"/>
    <w:rsid w:val="005106B3"/>
    <w:rsid w:val="00514E0E"/>
    <w:rsid w:val="00515996"/>
    <w:rsid w:val="00534925"/>
    <w:rsid w:val="00537511"/>
    <w:rsid w:val="00542FBE"/>
    <w:rsid w:val="00547B9A"/>
    <w:rsid w:val="005638EF"/>
    <w:rsid w:val="005726DF"/>
    <w:rsid w:val="00577968"/>
    <w:rsid w:val="00586C01"/>
    <w:rsid w:val="005A29C9"/>
    <w:rsid w:val="005B618E"/>
    <w:rsid w:val="005C0F9E"/>
    <w:rsid w:val="005D3451"/>
    <w:rsid w:val="005E6246"/>
    <w:rsid w:val="00603A2B"/>
    <w:rsid w:val="00605A5A"/>
    <w:rsid w:val="00611307"/>
    <w:rsid w:val="006118D4"/>
    <w:rsid w:val="00617B6F"/>
    <w:rsid w:val="00621CB0"/>
    <w:rsid w:val="00622CED"/>
    <w:rsid w:val="00623308"/>
    <w:rsid w:val="00633BCE"/>
    <w:rsid w:val="006358EB"/>
    <w:rsid w:val="00635991"/>
    <w:rsid w:val="00641875"/>
    <w:rsid w:val="00642DC2"/>
    <w:rsid w:val="00646C5B"/>
    <w:rsid w:val="006569BC"/>
    <w:rsid w:val="00664CA7"/>
    <w:rsid w:val="00667F32"/>
    <w:rsid w:val="00686643"/>
    <w:rsid w:val="006936FE"/>
    <w:rsid w:val="00694DC8"/>
    <w:rsid w:val="0069778A"/>
    <w:rsid w:val="006C6C16"/>
    <w:rsid w:val="006D1D96"/>
    <w:rsid w:val="006D38C5"/>
    <w:rsid w:val="006D59B0"/>
    <w:rsid w:val="006F7FFC"/>
    <w:rsid w:val="007008C9"/>
    <w:rsid w:val="00711286"/>
    <w:rsid w:val="0073452B"/>
    <w:rsid w:val="007419FC"/>
    <w:rsid w:val="0074414E"/>
    <w:rsid w:val="00746B1E"/>
    <w:rsid w:val="00752883"/>
    <w:rsid w:val="00754448"/>
    <w:rsid w:val="00754717"/>
    <w:rsid w:val="00761CB2"/>
    <w:rsid w:val="00761F63"/>
    <w:rsid w:val="007737E0"/>
    <w:rsid w:val="007947FC"/>
    <w:rsid w:val="007A18A7"/>
    <w:rsid w:val="007A19C9"/>
    <w:rsid w:val="007A54A4"/>
    <w:rsid w:val="007C0785"/>
    <w:rsid w:val="007C2C84"/>
    <w:rsid w:val="007F1798"/>
    <w:rsid w:val="007F6138"/>
    <w:rsid w:val="00803664"/>
    <w:rsid w:val="00805960"/>
    <w:rsid w:val="00824130"/>
    <w:rsid w:val="0083778B"/>
    <w:rsid w:val="00843B0C"/>
    <w:rsid w:val="00846DDC"/>
    <w:rsid w:val="0085700F"/>
    <w:rsid w:val="008635BA"/>
    <w:rsid w:val="008757FE"/>
    <w:rsid w:val="008769F6"/>
    <w:rsid w:val="00897AC7"/>
    <w:rsid w:val="008A29ED"/>
    <w:rsid w:val="008A3EBC"/>
    <w:rsid w:val="008A45C7"/>
    <w:rsid w:val="008B1B89"/>
    <w:rsid w:val="008D3113"/>
    <w:rsid w:val="008D4CD2"/>
    <w:rsid w:val="008D6552"/>
    <w:rsid w:val="008E6D97"/>
    <w:rsid w:val="008F320C"/>
    <w:rsid w:val="008F3991"/>
    <w:rsid w:val="00903F29"/>
    <w:rsid w:val="00906116"/>
    <w:rsid w:val="00914EEA"/>
    <w:rsid w:val="00917472"/>
    <w:rsid w:val="009174B1"/>
    <w:rsid w:val="00920B77"/>
    <w:rsid w:val="009218BA"/>
    <w:rsid w:val="00946181"/>
    <w:rsid w:val="00955627"/>
    <w:rsid w:val="00975C8D"/>
    <w:rsid w:val="009765AC"/>
    <w:rsid w:val="009863CC"/>
    <w:rsid w:val="00990743"/>
    <w:rsid w:val="00993EAC"/>
    <w:rsid w:val="009A479E"/>
    <w:rsid w:val="009B0E79"/>
    <w:rsid w:val="009B6474"/>
    <w:rsid w:val="009D496A"/>
    <w:rsid w:val="009E1019"/>
    <w:rsid w:val="009F73EF"/>
    <w:rsid w:val="00A101DA"/>
    <w:rsid w:val="00A20B80"/>
    <w:rsid w:val="00A5679E"/>
    <w:rsid w:val="00A61B8B"/>
    <w:rsid w:val="00A70250"/>
    <w:rsid w:val="00A77A1A"/>
    <w:rsid w:val="00A8165C"/>
    <w:rsid w:val="00A8260D"/>
    <w:rsid w:val="00A83B69"/>
    <w:rsid w:val="00A84204"/>
    <w:rsid w:val="00A907D6"/>
    <w:rsid w:val="00A90820"/>
    <w:rsid w:val="00A95C2D"/>
    <w:rsid w:val="00AA400D"/>
    <w:rsid w:val="00AC0230"/>
    <w:rsid w:val="00AC1BB7"/>
    <w:rsid w:val="00AC4F5C"/>
    <w:rsid w:val="00AC5ACD"/>
    <w:rsid w:val="00AC6FBD"/>
    <w:rsid w:val="00AD0849"/>
    <w:rsid w:val="00AD0AC8"/>
    <w:rsid w:val="00AF6A0F"/>
    <w:rsid w:val="00B004E9"/>
    <w:rsid w:val="00B03951"/>
    <w:rsid w:val="00B1046B"/>
    <w:rsid w:val="00B1215C"/>
    <w:rsid w:val="00B15EA1"/>
    <w:rsid w:val="00B23106"/>
    <w:rsid w:val="00B24818"/>
    <w:rsid w:val="00B30316"/>
    <w:rsid w:val="00B32483"/>
    <w:rsid w:val="00B36B6A"/>
    <w:rsid w:val="00B5227A"/>
    <w:rsid w:val="00B62996"/>
    <w:rsid w:val="00B75327"/>
    <w:rsid w:val="00B80821"/>
    <w:rsid w:val="00B81F5E"/>
    <w:rsid w:val="00B86376"/>
    <w:rsid w:val="00B917E0"/>
    <w:rsid w:val="00B918BD"/>
    <w:rsid w:val="00BB3AB9"/>
    <w:rsid w:val="00BB794D"/>
    <w:rsid w:val="00BC596C"/>
    <w:rsid w:val="00BE4C4F"/>
    <w:rsid w:val="00BE5875"/>
    <w:rsid w:val="00BE7DB1"/>
    <w:rsid w:val="00BF1ED0"/>
    <w:rsid w:val="00C11389"/>
    <w:rsid w:val="00C14F56"/>
    <w:rsid w:val="00C17E41"/>
    <w:rsid w:val="00C17F33"/>
    <w:rsid w:val="00C25830"/>
    <w:rsid w:val="00C25DC3"/>
    <w:rsid w:val="00C26252"/>
    <w:rsid w:val="00C275C3"/>
    <w:rsid w:val="00C33B82"/>
    <w:rsid w:val="00C51232"/>
    <w:rsid w:val="00C52C56"/>
    <w:rsid w:val="00C53CBA"/>
    <w:rsid w:val="00C5510B"/>
    <w:rsid w:val="00C7151F"/>
    <w:rsid w:val="00CA4C69"/>
    <w:rsid w:val="00CA72A8"/>
    <w:rsid w:val="00CB1895"/>
    <w:rsid w:val="00CB2015"/>
    <w:rsid w:val="00CC086C"/>
    <w:rsid w:val="00CE2CE1"/>
    <w:rsid w:val="00CF7B73"/>
    <w:rsid w:val="00D11614"/>
    <w:rsid w:val="00D32DA7"/>
    <w:rsid w:val="00D41443"/>
    <w:rsid w:val="00D451C5"/>
    <w:rsid w:val="00D4757B"/>
    <w:rsid w:val="00D734D4"/>
    <w:rsid w:val="00DA5698"/>
    <w:rsid w:val="00DB2C17"/>
    <w:rsid w:val="00DD1872"/>
    <w:rsid w:val="00DE57D4"/>
    <w:rsid w:val="00DE70BA"/>
    <w:rsid w:val="00DF09F2"/>
    <w:rsid w:val="00DF140B"/>
    <w:rsid w:val="00E054C8"/>
    <w:rsid w:val="00E218AB"/>
    <w:rsid w:val="00E46DAE"/>
    <w:rsid w:val="00E771A3"/>
    <w:rsid w:val="00E7757C"/>
    <w:rsid w:val="00E92BF7"/>
    <w:rsid w:val="00ED7E7C"/>
    <w:rsid w:val="00EE1052"/>
    <w:rsid w:val="00EE2888"/>
    <w:rsid w:val="00EE6611"/>
    <w:rsid w:val="00EF00F3"/>
    <w:rsid w:val="00F04012"/>
    <w:rsid w:val="00F1118D"/>
    <w:rsid w:val="00F26EED"/>
    <w:rsid w:val="00F36122"/>
    <w:rsid w:val="00F36E33"/>
    <w:rsid w:val="00F43A97"/>
    <w:rsid w:val="00F51966"/>
    <w:rsid w:val="00F52572"/>
    <w:rsid w:val="00F75FCE"/>
    <w:rsid w:val="00F82CFB"/>
    <w:rsid w:val="00F858D4"/>
    <w:rsid w:val="00F8645C"/>
    <w:rsid w:val="00FA283F"/>
    <w:rsid w:val="00FB5D74"/>
    <w:rsid w:val="00FD1191"/>
    <w:rsid w:val="00FD1BF5"/>
    <w:rsid w:val="00FE2038"/>
    <w:rsid w:val="00FE6C7B"/>
    <w:rsid w:val="00FE6DE9"/>
    <w:rsid w:val="00FF23AE"/>
    <w:rsid w:val="00FF736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CDBBBF6"/>
  <w15:docId w15:val="{CF4F7E79-B3C3-41BA-AE9A-9B13A84AA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1172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Heading2">
    <w:name w:val="heading 2"/>
    <w:basedOn w:val="Normal"/>
    <w:next w:val="Normal"/>
    <w:link w:val="Heading2Char"/>
    <w:uiPriority w:val="9"/>
    <w:semiHidden/>
    <w:unhideWhenUsed/>
    <w:qFormat/>
    <w:rsid w:val="009D496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4B19E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ED7E7C"/>
    <w:pPr>
      <w:tabs>
        <w:tab w:val="center" w:pos="4819"/>
        <w:tab w:val="right" w:pos="9071"/>
      </w:tabs>
      <w:suppressAutoHyphens/>
      <w:overflowPunct w:val="0"/>
      <w:autoSpaceDE w:val="0"/>
      <w:spacing w:before="240" w:after="0" w:line="240" w:lineRule="auto"/>
      <w:jc w:val="both"/>
      <w:textAlignment w:val="baseline"/>
    </w:pPr>
    <w:rPr>
      <w:rFonts w:ascii="Times New Roman" w:eastAsia="Times New Roman" w:hAnsi="Times New Roman" w:cs="Times New Roman"/>
      <w:sz w:val="20"/>
      <w:szCs w:val="20"/>
      <w:lang w:eastAsia="ar-SA"/>
    </w:rPr>
  </w:style>
  <w:style w:type="character" w:customStyle="1" w:styleId="HeaderChar">
    <w:name w:val="Header Char"/>
    <w:basedOn w:val="DefaultParagraphFont"/>
    <w:link w:val="Header"/>
    <w:semiHidden/>
    <w:rsid w:val="00ED7E7C"/>
    <w:rPr>
      <w:rFonts w:ascii="Times New Roman" w:eastAsia="Times New Roman" w:hAnsi="Times New Roman" w:cs="Times New Roman"/>
      <w:sz w:val="20"/>
      <w:szCs w:val="20"/>
      <w:lang w:eastAsia="ar-SA"/>
    </w:rPr>
  </w:style>
  <w:style w:type="paragraph" w:styleId="ListParagraph">
    <w:name w:val="List Paragraph"/>
    <w:basedOn w:val="Normal"/>
    <w:uiPriority w:val="34"/>
    <w:qFormat/>
    <w:rsid w:val="00ED7E7C"/>
    <w:pPr>
      <w:spacing w:after="0" w:line="240" w:lineRule="auto"/>
      <w:ind w:left="720"/>
    </w:pPr>
    <w:rPr>
      <w:rFonts w:ascii="Calibri" w:hAnsi="Calibri" w:cs="Calibri"/>
    </w:rPr>
  </w:style>
  <w:style w:type="character" w:styleId="Hyperlink">
    <w:name w:val="Hyperlink"/>
    <w:basedOn w:val="DefaultParagraphFont"/>
    <w:uiPriority w:val="99"/>
    <w:unhideWhenUsed/>
    <w:rsid w:val="00F52572"/>
    <w:rPr>
      <w:color w:val="0563C1" w:themeColor="hyperlink"/>
      <w:u w:val="single"/>
    </w:rPr>
  </w:style>
  <w:style w:type="paragraph" w:styleId="NormalWeb">
    <w:name w:val="Normal (Web)"/>
    <w:basedOn w:val="Normal"/>
    <w:uiPriority w:val="99"/>
    <w:unhideWhenUsed/>
    <w:rsid w:val="00617B6F"/>
    <w:pPr>
      <w:spacing w:before="100" w:beforeAutospacing="1" w:after="100" w:afterAutospacing="1" w:line="240" w:lineRule="auto"/>
    </w:pPr>
    <w:rPr>
      <w:rFonts w:ascii="Calibri" w:hAnsi="Calibri" w:cs="Calibri"/>
      <w:color w:val="000000"/>
    </w:rPr>
  </w:style>
  <w:style w:type="paragraph" w:styleId="BalloonText">
    <w:name w:val="Balloon Text"/>
    <w:basedOn w:val="Normal"/>
    <w:link w:val="BalloonTextChar"/>
    <w:uiPriority w:val="99"/>
    <w:semiHidden/>
    <w:unhideWhenUsed/>
    <w:rsid w:val="00AC6F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FBD"/>
    <w:rPr>
      <w:rFonts w:ascii="Segoe UI" w:hAnsi="Segoe UI" w:cs="Segoe UI"/>
      <w:sz w:val="18"/>
      <w:szCs w:val="18"/>
    </w:rPr>
  </w:style>
  <w:style w:type="character" w:styleId="CommentReference">
    <w:name w:val="annotation reference"/>
    <w:basedOn w:val="DefaultParagraphFont"/>
    <w:uiPriority w:val="99"/>
    <w:semiHidden/>
    <w:unhideWhenUsed/>
    <w:rsid w:val="00F82CFB"/>
    <w:rPr>
      <w:sz w:val="16"/>
      <w:szCs w:val="16"/>
    </w:rPr>
  </w:style>
  <w:style w:type="paragraph" w:styleId="CommentText">
    <w:name w:val="annotation text"/>
    <w:basedOn w:val="Normal"/>
    <w:link w:val="CommentTextChar"/>
    <w:uiPriority w:val="99"/>
    <w:semiHidden/>
    <w:unhideWhenUsed/>
    <w:rsid w:val="00F82CFB"/>
    <w:pPr>
      <w:spacing w:line="240" w:lineRule="auto"/>
    </w:pPr>
    <w:rPr>
      <w:sz w:val="20"/>
      <w:szCs w:val="20"/>
    </w:rPr>
  </w:style>
  <w:style w:type="character" w:customStyle="1" w:styleId="CommentTextChar">
    <w:name w:val="Comment Text Char"/>
    <w:basedOn w:val="DefaultParagraphFont"/>
    <w:link w:val="CommentText"/>
    <w:uiPriority w:val="99"/>
    <w:semiHidden/>
    <w:rsid w:val="00F82CFB"/>
    <w:rPr>
      <w:sz w:val="20"/>
      <w:szCs w:val="20"/>
    </w:rPr>
  </w:style>
  <w:style w:type="paragraph" w:styleId="CommentSubject">
    <w:name w:val="annotation subject"/>
    <w:basedOn w:val="CommentText"/>
    <w:next w:val="CommentText"/>
    <w:link w:val="CommentSubjectChar"/>
    <w:uiPriority w:val="99"/>
    <w:semiHidden/>
    <w:unhideWhenUsed/>
    <w:rsid w:val="00F82CFB"/>
    <w:rPr>
      <w:b/>
      <w:bCs/>
    </w:rPr>
  </w:style>
  <w:style w:type="character" w:customStyle="1" w:styleId="CommentSubjectChar">
    <w:name w:val="Comment Subject Char"/>
    <w:basedOn w:val="CommentTextChar"/>
    <w:link w:val="CommentSubject"/>
    <w:uiPriority w:val="99"/>
    <w:semiHidden/>
    <w:rsid w:val="00F82CFB"/>
    <w:rPr>
      <w:b/>
      <w:bCs/>
      <w:sz w:val="20"/>
      <w:szCs w:val="20"/>
    </w:rPr>
  </w:style>
  <w:style w:type="paragraph" w:styleId="FootnoteText">
    <w:name w:val="footnote text"/>
    <w:basedOn w:val="Normal"/>
    <w:link w:val="FootnoteTextChar"/>
    <w:uiPriority w:val="99"/>
    <w:semiHidden/>
    <w:unhideWhenUsed/>
    <w:rsid w:val="00F82CF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2CFB"/>
    <w:rPr>
      <w:sz w:val="20"/>
      <w:szCs w:val="20"/>
    </w:rPr>
  </w:style>
  <w:style w:type="character" w:styleId="FootnoteReference">
    <w:name w:val="footnote reference"/>
    <w:basedOn w:val="DefaultParagraphFont"/>
    <w:uiPriority w:val="99"/>
    <w:semiHidden/>
    <w:unhideWhenUsed/>
    <w:rsid w:val="00F82CFB"/>
    <w:rPr>
      <w:vertAlign w:val="superscript"/>
    </w:rPr>
  </w:style>
  <w:style w:type="character" w:customStyle="1" w:styleId="structresult">
    <w:name w:val="structresult"/>
    <w:basedOn w:val="DefaultParagraphFont"/>
    <w:qFormat/>
    <w:rsid w:val="0069778A"/>
  </w:style>
  <w:style w:type="character" w:customStyle="1" w:styleId="Policepardfaut2">
    <w:name w:val="Police par défaut2"/>
    <w:rsid w:val="004E36E9"/>
  </w:style>
  <w:style w:type="paragraph" w:customStyle="1" w:styleId="LO-Normal">
    <w:name w:val="LO-Normal"/>
    <w:rsid w:val="004E36E9"/>
    <w:pPr>
      <w:widowControl w:val="0"/>
      <w:pBdr>
        <w:top w:val="none" w:sz="0" w:space="0" w:color="000000"/>
        <w:left w:val="none" w:sz="0" w:space="0" w:color="000000"/>
        <w:bottom w:val="none" w:sz="0" w:space="0" w:color="000000"/>
        <w:right w:val="none" w:sz="0" w:space="0" w:color="000000"/>
      </w:pBdr>
      <w:suppressAutoHyphens/>
      <w:spacing w:after="0" w:line="240" w:lineRule="auto"/>
    </w:pPr>
    <w:rPr>
      <w:rFonts w:ascii="Verdana" w:eastAsia="SimSun" w:hAnsi="Verdana" w:cs="Mangal"/>
      <w:color w:val="00000A"/>
      <w:szCs w:val="24"/>
      <w:lang w:eastAsia="zh-CN" w:bidi="hi-IN"/>
    </w:rPr>
  </w:style>
  <w:style w:type="paragraph" w:customStyle="1" w:styleId="Contenudetableau">
    <w:name w:val="Contenu de tableau"/>
    <w:basedOn w:val="LO-Normal"/>
    <w:rsid w:val="004E36E9"/>
    <w:pPr>
      <w:suppressLineNumbers/>
    </w:pPr>
  </w:style>
  <w:style w:type="character" w:customStyle="1" w:styleId="object-hover">
    <w:name w:val="object-hover"/>
    <w:rsid w:val="004E36E9"/>
  </w:style>
  <w:style w:type="paragraph" w:styleId="Revision">
    <w:name w:val="Revision"/>
    <w:hidden/>
    <w:uiPriority w:val="99"/>
    <w:semiHidden/>
    <w:rsid w:val="00EE1052"/>
    <w:pPr>
      <w:spacing w:after="0" w:line="240" w:lineRule="auto"/>
    </w:pPr>
  </w:style>
  <w:style w:type="character" w:customStyle="1" w:styleId="spancontent2">
    <w:name w:val="spancontent2"/>
    <w:basedOn w:val="DefaultParagraphFont"/>
    <w:rsid w:val="00B917E0"/>
  </w:style>
  <w:style w:type="character" w:styleId="FollowedHyperlink">
    <w:name w:val="FollowedHyperlink"/>
    <w:basedOn w:val="DefaultParagraphFont"/>
    <w:uiPriority w:val="99"/>
    <w:semiHidden/>
    <w:unhideWhenUsed/>
    <w:rsid w:val="00D32DA7"/>
    <w:rPr>
      <w:color w:val="954F72" w:themeColor="followedHyperlink"/>
      <w:u w:val="single"/>
    </w:rPr>
  </w:style>
  <w:style w:type="character" w:customStyle="1" w:styleId="contextual-datacite1">
    <w:name w:val="contextual-data__cite1"/>
    <w:basedOn w:val="DefaultParagraphFont"/>
    <w:rsid w:val="00D32DA7"/>
    <w:rPr>
      <w:vanish/>
      <w:webHidden w:val="0"/>
      <w:specVanish w:val="0"/>
    </w:rPr>
  </w:style>
  <w:style w:type="character" w:customStyle="1" w:styleId="doi1">
    <w:name w:val="doi1"/>
    <w:basedOn w:val="DefaultParagraphFont"/>
    <w:rsid w:val="00D32DA7"/>
    <w:rPr>
      <w:rFonts w:ascii="Noto Sans" w:hAnsi="Noto Sans" w:hint="default"/>
      <w:b w:val="0"/>
      <w:bCs w:val="0"/>
      <w:caps/>
      <w:color w:val="888888"/>
      <w:spacing w:val="8"/>
      <w:sz w:val="17"/>
      <w:szCs w:val="17"/>
    </w:rPr>
  </w:style>
  <w:style w:type="character" w:styleId="Emphasis">
    <w:name w:val="Emphasis"/>
    <w:basedOn w:val="DefaultParagraphFont"/>
    <w:uiPriority w:val="20"/>
    <w:qFormat/>
    <w:rsid w:val="00A70250"/>
    <w:rPr>
      <w:i/>
      <w:iCs/>
    </w:rPr>
  </w:style>
  <w:style w:type="character" w:customStyle="1" w:styleId="highwire-cite-metadata-journal">
    <w:name w:val="highwire-cite-metadata-journal"/>
    <w:basedOn w:val="DefaultParagraphFont"/>
    <w:rsid w:val="00A70250"/>
  </w:style>
  <w:style w:type="character" w:customStyle="1" w:styleId="highwire-cite-metadata-pages">
    <w:name w:val="highwire-cite-metadata-pages"/>
    <w:basedOn w:val="DefaultParagraphFont"/>
    <w:rsid w:val="00A70250"/>
  </w:style>
  <w:style w:type="character" w:customStyle="1" w:styleId="highwire-cite-metadata-doi">
    <w:name w:val="highwire-cite-metadata-doi"/>
    <w:basedOn w:val="DefaultParagraphFont"/>
    <w:rsid w:val="00A70250"/>
  </w:style>
  <w:style w:type="character" w:customStyle="1" w:styleId="doilabel">
    <w:name w:val="doi_label"/>
    <w:basedOn w:val="DefaultParagraphFont"/>
    <w:rsid w:val="00A70250"/>
  </w:style>
  <w:style w:type="paragraph" w:customStyle="1" w:styleId="Auteurducourrier">
    <w:name w:val="Auteur du courrier"/>
    <w:basedOn w:val="Normal"/>
    <w:link w:val="AuteurducourrierCar"/>
    <w:qFormat/>
    <w:rsid w:val="009863CC"/>
    <w:pPr>
      <w:spacing w:line="276" w:lineRule="auto"/>
    </w:pPr>
    <w:rPr>
      <w:rFonts w:ascii="AvenirNext LT Pro MediumCn" w:hAnsi="AvenirNext LT Pro MediumCn" w:cstheme="minorHAnsi"/>
      <w:sz w:val="26"/>
      <w:szCs w:val="26"/>
    </w:rPr>
  </w:style>
  <w:style w:type="character" w:customStyle="1" w:styleId="AuteurducourrierCar">
    <w:name w:val="Auteur du courrier Car"/>
    <w:basedOn w:val="DefaultParagraphFont"/>
    <w:link w:val="Auteurducourrier"/>
    <w:rsid w:val="009863CC"/>
    <w:rPr>
      <w:rFonts w:ascii="AvenirNext LT Pro MediumCn" w:hAnsi="AvenirNext LT Pro MediumCn" w:cstheme="minorHAnsi"/>
      <w:sz w:val="26"/>
      <w:szCs w:val="26"/>
    </w:rPr>
  </w:style>
  <w:style w:type="paragraph" w:customStyle="1" w:styleId="Textecourant">
    <w:name w:val="Texte courant"/>
    <w:basedOn w:val="Normal"/>
    <w:link w:val="TextecourantCar"/>
    <w:qFormat/>
    <w:rsid w:val="009863CC"/>
    <w:pPr>
      <w:spacing w:line="276" w:lineRule="auto"/>
    </w:pPr>
    <w:rPr>
      <w:rFonts w:ascii="AvenirNext LT Pro Cn" w:hAnsi="AvenirNext LT Pro Cn" w:cstheme="minorHAnsi"/>
      <w:sz w:val="20"/>
      <w:szCs w:val="20"/>
    </w:rPr>
  </w:style>
  <w:style w:type="character" w:customStyle="1" w:styleId="TextecourantCar">
    <w:name w:val="Texte courant Car"/>
    <w:basedOn w:val="DefaultParagraphFont"/>
    <w:link w:val="Textecourant"/>
    <w:rsid w:val="009863CC"/>
    <w:rPr>
      <w:rFonts w:ascii="AvenirNext LT Pro Cn" w:hAnsi="AvenirNext LT Pro Cn" w:cstheme="minorHAnsi"/>
      <w:sz w:val="20"/>
      <w:szCs w:val="20"/>
    </w:rPr>
  </w:style>
  <w:style w:type="paragraph" w:styleId="Footer">
    <w:name w:val="footer"/>
    <w:basedOn w:val="Normal"/>
    <w:link w:val="FooterChar"/>
    <w:uiPriority w:val="99"/>
    <w:unhideWhenUsed/>
    <w:rsid w:val="0003658C"/>
    <w:pPr>
      <w:tabs>
        <w:tab w:val="center" w:pos="4536"/>
        <w:tab w:val="right" w:pos="9072"/>
      </w:tabs>
      <w:spacing w:after="0" w:line="240" w:lineRule="auto"/>
    </w:pPr>
  </w:style>
  <w:style w:type="character" w:customStyle="1" w:styleId="FooterChar">
    <w:name w:val="Footer Char"/>
    <w:basedOn w:val="DefaultParagraphFont"/>
    <w:link w:val="Footer"/>
    <w:uiPriority w:val="99"/>
    <w:qFormat/>
    <w:rsid w:val="0003658C"/>
  </w:style>
  <w:style w:type="table" w:styleId="TableGrid">
    <w:name w:val="Table Grid"/>
    <w:basedOn w:val="TableNormal"/>
    <w:uiPriority w:val="39"/>
    <w:rsid w:val="000365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Label24">
    <w:name w:val="ListLabel 24"/>
    <w:qFormat/>
    <w:rsid w:val="00384406"/>
    <w:rPr>
      <w:rFonts w:ascii="AvenirNext LT Pro Cn" w:hAnsi="AvenirNext LT Pro Cn" w:cstheme="minorHAnsi" w:hint="default"/>
    </w:rPr>
  </w:style>
  <w:style w:type="character" w:customStyle="1" w:styleId="Heading1Char">
    <w:name w:val="Heading 1 Char"/>
    <w:basedOn w:val="DefaultParagraphFont"/>
    <w:link w:val="Heading1"/>
    <w:uiPriority w:val="9"/>
    <w:rsid w:val="00311721"/>
    <w:rPr>
      <w:rFonts w:ascii="Times New Roman" w:eastAsia="Times New Roman" w:hAnsi="Times New Roman" w:cs="Times New Roman"/>
      <w:b/>
      <w:bCs/>
      <w:kern w:val="36"/>
      <w:sz w:val="48"/>
      <w:szCs w:val="48"/>
      <w:lang w:eastAsia="fr-FR"/>
    </w:rPr>
  </w:style>
  <w:style w:type="character" w:styleId="Strong">
    <w:name w:val="Strong"/>
    <w:basedOn w:val="DefaultParagraphFont"/>
    <w:uiPriority w:val="22"/>
    <w:qFormat/>
    <w:rsid w:val="00917472"/>
    <w:rPr>
      <w:b/>
      <w:bCs/>
    </w:rPr>
  </w:style>
  <w:style w:type="character" w:customStyle="1" w:styleId="Heading2Char">
    <w:name w:val="Heading 2 Char"/>
    <w:basedOn w:val="DefaultParagraphFont"/>
    <w:link w:val="Heading2"/>
    <w:uiPriority w:val="9"/>
    <w:semiHidden/>
    <w:rsid w:val="009D496A"/>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4B19EB"/>
    <w:rPr>
      <w:rFonts w:asciiTheme="majorHAnsi" w:eastAsiaTheme="majorEastAsia" w:hAnsiTheme="majorHAnsi" w:cstheme="majorBidi"/>
      <w:i/>
      <w:iCs/>
      <w:color w:val="2E74B5" w:themeColor="accent1" w:themeShade="BF"/>
    </w:rPr>
  </w:style>
  <w:style w:type="character" w:styleId="UnresolvedMention">
    <w:name w:val="Unresolved Mention"/>
    <w:basedOn w:val="DefaultParagraphFont"/>
    <w:uiPriority w:val="99"/>
    <w:semiHidden/>
    <w:unhideWhenUsed/>
    <w:rsid w:val="004B19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094669">
      <w:bodyDiv w:val="1"/>
      <w:marLeft w:val="0"/>
      <w:marRight w:val="0"/>
      <w:marTop w:val="0"/>
      <w:marBottom w:val="0"/>
      <w:divBdr>
        <w:top w:val="none" w:sz="0" w:space="0" w:color="auto"/>
        <w:left w:val="none" w:sz="0" w:space="0" w:color="auto"/>
        <w:bottom w:val="none" w:sz="0" w:space="0" w:color="auto"/>
        <w:right w:val="none" w:sz="0" w:space="0" w:color="auto"/>
      </w:divBdr>
    </w:div>
    <w:div w:id="335226316">
      <w:bodyDiv w:val="1"/>
      <w:marLeft w:val="0"/>
      <w:marRight w:val="0"/>
      <w:marTop w:val="0"/>
      <w:marBottom w:val="0"/>
      <w:divBdr>
        <w:top w:val="none" w:sz="0" w:space="0" w:color="auto"/>
        <w:left w:val="none" w:sz="0" w:space="0" w:color="auto"/>
        <w:bottom w:val="none" w:sz="0" w:space="0" w:color="auto"/>
        <w:right w:val="none" w:sz="0" w:space="0" w:color="auto"/>
      </w:divBdr>
    </w:div>
    <w:div w:id="728456795">
      <w:bodyDiv w:val="1"/>
      <w:marLeft w:val="0"/>
      <w:marRight w:val="0"/>
      <w:marTop w:val="0"/>
      <w:marBottom w:val="0"/>
      <w:divBdr>
        <w:top w:val="none" w:sz="0" w:space="0" w:color="auto"/>
        <w:left w:val="none" w:sz="0" w:space="0" w:color="auto"/>
        <w:bottom w:val="none" w:sz="0" w:space="0" w:color="auto"/>
        <w:right w:val="none" w:sz="0" w:space="0" w:color="auto"/>
      </w:divBdr>
    </w:div>
    <w:div w:id="1043288875">
      <w:bodyDiv w:val="1"/>
      <w:marLeft w:val="0"/>
      <w:marRight w:val="0"/>
      <w:marTop w:val="0"/>
      <w:marBottom w:val="0"/>
      <w:divBdr>
        <w:top w:val="none" w:sz="0" w:space="0" w:color="auto"/>
        <w:left w:val="none" w:sz="0" w:space="0" w:color="auto"/>
        <w:bottom w:val="none" w:sz="0" w:space="0" w:color="auto"/>
        <w:right w:val="none" w:sz="0" w:space="0" w:color="auto"/>
      </w:divBdr>
    </w:div>
    <w:div w:id="1082412585">
      <w:bodyDiv w:val="1"/>
      <w:marLeft w:val="0"/>
      <w:marRight w:val="0"/>
      <w:marTop w:val="0"/>
      <w:marBottom w:val="0"/>
      <w:divBdr>
        <w:top w:val="none" w:sz="0" w:space="0" w:color="auto"/>
        <w:left w:val="none" w:sz="0" w:space="0" w:color="auto"/>
        <w:bottom w:val="none" w:sz="0" w:space="0" w:color="auto"/>
        <w:right w:val="none" w:sz="0" w:space="0" w:color="auto"/>
      </w:divBdr>
    </w:div>
    <w:div w:id="1276791368">
      <w:bodyDiv w:val="1"/>
      <w:marLeft w:val="0"/>
      <w:marRight w:val="0"/>
      <w:marTop w:val="0"/>
      <w:marBottom w:val="0"/>
      <w:divBdr>
        <w:top w:val="none" w:sz="0" w:space="0" w:color="auto"/>
        <w:left w:val="none" w:sz="0" w:space="0" w:color="auto"/>
        <w:bottom w:val="none" w:sz="0" w:space="0" w:color="auto"/>
        <w:right w:val="none" w:sz="0" w:space="0" w:color="auto"/>
      </w:divBdr>
    </w:div>
    <w:div w:id="1324698631">
      <w:bodyDiv w:val="1"/>
      <w:marLeft w:val="0"/>
      <w:marRight w:val="0"/>
      <w:marTop w:val="0"/>
      <w:marBottom w:val="0"/>
      <w:divBdr>
        <w:top w:val="none" w:sz="0" w:space="0" w:color="auto"/>
        <w:left w:val="none" w:sz="0" w:space="0" w:color="auto"/>
        <w:bottom w:val="none" w:sz="0" w:space="0" w:color="auto"/>
        <w:right w:val="none" w:sz="0" w:space="0" w:color="auto"/>
      </w:divBdr>
      <w:divsChild>
        <w:div w:id="162819482">
          <w:marLeft w:val="0"/>
          <w:marRight w:val="0"/>
          <w:marTop w:val="0"/>
          <w:marBottom w:val="0"/>
          <w:divBdr>
            <w:top w:val="none" w:sz="0" w:space="0" w:color="auto"/>
            <w:left w:val="none" w:sz="0" w:space="0" w:color="auto"/>
            <w:bottom w:val="none" w:sz="0" w:space="0" w:color="auto"/>
            <w:right w:val="none" w:sz="0" w:space="0" w:color="auto"/>
          </w:divBdr>
          <w:divsChild>
            <w:div w:id="216362759">
              <w:marLeft w:val="0"/>
              <w:marRight w:val="0"/>
              <w:marTop w:val="0"/>
              <w:marBottom w:val="0"/>
              <w:divBdr>
                <w:top w:val="none" w:sz="0" w:space="0" w:color="auto"/>
                <w:left w:val="none" w:sz="0" w:space="0" w:color="auto"/>
                <w:bottom w:val="none" w:sz="0" w:space="0" w:color="auto"/>
                <w:right w:val="none" w:sz="0" w:space="0" w:color="auto"/>
              </w:divBdr>
              <w:divsChild>
                <w:div w:id="1229221285">
                  <w:marLeft w:val="0"/>
                  <w:marRight w:val="0"/>
                  <w:marTop w:val="0"/>
                  <w:marBottom w:val="0"/>
                  <w:divBdr>
                    <w:top w:val="none" w:sz="0" w:space="0" w:color="auto"/>
                    <w:left w:val="none" w:sz="0" w:space="0" w:color="auto"/>
                    <w:bottom w:val="none" w:sz="0" w:space="0" w:color="auto"/>
                    <w:right w:val="none" w:sz="0" w:space="0" w:color="auto"/>
                  </w:divBdr>
                  <w:divsChild>
                    <w:div w:id="1483892718">
                      <w:marLeft w:val="0"/>
                      <w:marRight w:val="0"/>
                      <w:marTop w:val="0"/>
                      <w:marBottom w:val="0"/>
                      <w:divBdr>
                        <w:top w:val="none" w:sz="0" w:space="0" w:color="auto"/>
                        <w:left w:val="none" w:sz="0" w:space="0" w:color="auto"/>
                        <w:bottom w:val="none" w:sz="0" w:space="0" w:color="auto"/>
                        <w:right w:val="none" w:sz="0" w:space="0" w:color="auto"/>
                      </w:divBdr>
                      <w:divsChild>
                        <w:div w:id="1234201900">
                          <w:marLeft w:val="0"/>
                          <w:marRight w:val="0"/>
                          <w:marTop w:val="0"/>
                          <w:marBottom w:val="0"/>
                          <w:divBdr>
                            <w:top w:val="none" w:sz="0" w:space="0" w:color="auto"/>
                            <w:left w:val="none" w:sz="0" w:space="0" w:color="auto"/>
                            <w:bottom w:val="none" w:sz="0" w:space="0" w:color="auto"/>
                            <w:right w:val="none" w:sz="0" w:space="0" w:color="auto"/>
                          </w:divBdr>
                          <w:divsChild>
                            <w:div w:id="23069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272691">
      <w:bodyDiv w:val="1"/>
      <w:marLeft w:val="0"/>
      <w:marRight w:val="0"/>
      <w:marTop w:val="0"/>
      <w:marBottom w:val="0"/>
      <w:divBdr>
        <w:top w:val="none" w:sz="0" w:space="0" w:color="auto"/>
        <w:left w:val="none" w:sz="0" w:space="0" w:color="auto"/>
        <w:bottom w:val="none" w:sz="0" w:space="0" w:color="auto"/>
        <w:right w:val="none" w:sz="0" w:space="0" w:color="auto"/>
      </w:divBdr>
    </w:div>
    <w:div w:id="1532065831">
      <w:bodyDiv w:val="1"/>
      <w:marLeft w:val="0"/>
      <w:marRight w:val="0"/>
      <w:marTop w:val="0"/>
      <w:marBottom w:val="0"/>
      <w:divBdr>
        <w:top w:val="none" w:sz="0" w:space="0" w:color="auto"/>
        <w:left w:val="none" w:sz="0" w:space="0" w:color="auto"/>
        <w:bottom w:val="none" w:sz="0" w:space="0" w:color="auto"/>
        <w:right w:val="none" w:sz="0" w:space="0" w:color="auto"/>
      </w:divBdr>
    </w:div>
    <w:div w:id="1565289745">
      <w:bodyDiv w:val="1"/>
      <w:marLeft w:val="0"/>
      <w:marRight w:val="0"/>
      <w:marTop w:val="0"/>
      <w:marBottom w:val="0"/>
      <w:divBdr>
        <w:top w:val="none" w:sz="0" w:space="0" w:color="auto"/>
        <w:left w:val="none" w:sz="0" w:space="0" w:color="auto"/>
        <w:bottom w:val="none" w:sz="0" w:space="0" w:color="auto"/>
        <w:right w:val="none" w:sz="0" w:space="0" w:color="auto"/>
      </w:divBdr>
    </w:div>
    <w:div w:id="204409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uralitic.eu/" TargetMode="External"/><Relationship Id="rId18" Type="http://schemas.openxmlformats.org/officeDocument/2006/relationships/hyperlink" Target="mailto:presse@inrae.fr"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gilles.laferte@inrae.fr" TargetMode="External"/><Relationship Id="rId2" Type="http://schemas.openxmlformats.org/officeDocument/2006/relationships/customXml" Target="../customXml/item2.xml"/><Relationship Id="rId16" Type="http://schemas.openxmlformats.org/officeDocument/2006/relationships/hyperlink" Target="https://zenodo.org/communities/ruralitic/records?q=&amp;l=list&amp;p=1&amp;s=10&amp;sort=newest" TargetMode="External"/><Relationship Id="rId20" Type="http://schemas.openxmlformats.org/officeDocument/2006/relationships/hyperlink" Target="http://www.inrae/press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bsky.app/profile/ruralitic-eu.bsky.social"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g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nkedin.com/company/ruralitic-eu/"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b1b7459-a702-4a34-8285-e099b7dfe1f6">
      <Terms xmlns="http://schemas.microsoft.com/office/infopath/2007/PartnerControls"/>
    </lcf76f155ced4ddcb4097134ff3c332f>
    <TaxCatchAll xmlns="c36f6750-acfe-476d-aeab-46fa35208c8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863111FFD9CBB42B42B4050053286D3" ma:contentTypeVersion="13" ma:contentTypeDescription="Create a new document." ma:contentTypeScope="" ma:versionID="67d90f92df94cc61a363edca7092562c">
  <xsd:schema xmlns:xsd="http://www.w3.org/2001/XMLSchema" xmlns:xs="http://www.w3.org/2001/XMLSchema" xmlns:p="http://schemas.microsoft.com/office/2006/metadata/properties" xmlns:ns2="8b1b7459-a702-4a34-8285-e099b7dfe1f6" xmlns:ns3="c36f6750-acfe-476d-aeab-46fa35208c89" targetNamespace="http://schemas.microsoft.com/office/2006/metadata/properties" ma:root="true" ma:fieldsID="a606ca3c249030371c4f41d45f22f367" ns2:_="" ns3:_="">
    <xsd:import namespace="8b1b7459-a702-4a34-8285-e099b7dfe1f6"/>
    <xsd:import namespace="c36f6750-acfe-476d-aeab-46fa35208c8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1b7459-a702-4a34-8285-e099b7dfe1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ba1a8ec-8e73-4ced-969c-c4e8a1f44ce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36f6750-acfe-476d-aeab-46fa35208c8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e475b89-3f87-4f84-ae12-22d779a0da19}" ma:internalName="TaxCatchAll" ma:showField="CatchAllData" ma:web="c36f6750-acfe-476d-aeab-46fa35208c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08AA02-5C5D-414E-BA2C-87435340135E}">
  <ds:schemaRefs>
    <ds:schemaRef ds:uri="http://schemas.openxmlformats.org/officeDocument/2006/bibliography"/>
  </ds:schemaRefs>
</ds:datastoreItem>
</file>

<file path=customXml/itemProps2.xml><?xml version="1.0" encoding="utf-8"?>
<ds:datastoreItem xmlns:ds="http://schemas.openxmlformats.org/officeDocument/2006/customXml" ds:itemID="{2BE1E70B-8E94-4D1D-917B-D8C4047F7663}">
  <ds:schemaRefs>
    <ds:schemaRef ds:uri="http://schemas.microsoft.com/office/2006/metadata/properties"/>
    <ds:schemaRef ds:uri="http://schemas.microsoft.com/office/infopath/2007/PartnerControls"/>
    <ds:schemaRef ds:uri="8b1b7459-a702-4a34-8285-e099b7dfe1f6"/>
    <ds:schemaRef ds:uri="c36f6750-acfe-476d-aeab-46fa35208c89"/>
  </ds:schemaRefs>
</ds:datastoreItem>
</file>

<file path=customXml/itemProps3.xml><?xml version="1.0" encoding="utf-8"?>
<ds:datastoreItem xmlns:ds="http://schemas.openxmlformats.org/officeDocument/2006/customXml" ds:itemID="{5BCA8181-1D46-4BC8-B50C-921D4A88CE92}">
  <ds:schemaRefs>
    <ds:schemaRef ds:uri="http://schemas.microsoft.com/sharepoint/v3/contenttype/forms"/>
  </ds:schemaRefs>
</ds:datastoreItem>
</file>

<file path=customXml/itemProps4.xml><?xml version="1.0" encoding="utf-8"?>
<ds:datastoreItem xmlns:ds="http://schemas.openxmlformats.org/officeDocument/2006/customXml" ds:itemID="{680E7FCA-D514-4400-8558-A16F21143E9E}"/>
</file>

<file path=docProps/app.xml><?xml version="1.0" encoding="utf-8"?>
<Properties xmlns="http://schemas.openxmlformats.org/officeDocument/2006/extended-properties" xmlns:vt="http://schemas.openxmlformats.org/officeDocument/2006/docPropsVTypes">
  <Template>Normal.dotm</Template>
  <TotalTime>32</TotalTime>
  <Pages>3</Pages>
  <Words>1018</Words>
  <Characters>5805</Characters>
  <Application>Microsoft Office Word</Application>
  <DocSecurity>0</DocSecurity>
  <Lines>48</Lines>
  <Paragraphs>13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INRA</Company>
  <LinksUpToDate>false</LinksUpToDate>
  <CharactersWithSpaces>6810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Lise Poulet</dc:creator>
  <cp:lastModifiedBy>Natalia Cediel</cp:lastModifiedBy>
  <cp:revision>12</cp:revision>
  <dcterms:created xsi:type="dcterms:W3CDTF">2025-01-28T15:48:00Z</dcterms:created>
  <dcterms:modified xsi:type="dcterms:W3CDTF">2025-11-04T14:56:00Z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0x0101006863111FFD9CBB42B42B4050053286D3</vt:lpwstr>
  </property>
  <property fmtid="{D5CDD505-2E9C-101B-9397-08002B2CF9AE}" pid="3" name="MediaServiceImageTags">
    <vt:lpwstr/>
  </property>
</Properties>
</file>